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55DD2" w14:textId="5A51AC9B" w:rsidR="00D95608" w:rsidRPr="00686D15" w:rsidRDefault="00D95608" w:rsidP="00BC285B">
      <w:pPr>
        <w:pStyle w:val="Heading3"/>
        <w:jc w:val="center"/>
      </w:pPr>
      <w:r w:rsidRPr="00686D15">
        <w:t>URRICULUM VITAE</w:t>
      </w:r>
    </w:p>
    <w:p w14:paraId="429D0F70" w14:textId="77777777" w:rsidR="00D95608" w:rsidRPr="00686D15" w:rsidRDefault="00D95608" w:rsidP="00BC285B">
      <w:pPr>
        <w:pStyle w:val="Heading3"/>
        <w:jc w:val="center"/>
      </w:pPr>
      <w:r w:rsidRPr="00686D15">
        <w:t>Wulin Suo</w:t>
      </w:r>
    </w:p>
    <w:p w14:paraId="1E6626D6" w14:textId="77777777" w:rsidR="00D95608" w:rsidRPr="00686D15" w:rsidRDefault="00D95608" w:rsidP="00BC285B">
      <w:pPr>
        <w:pStyle w:val="Heading8"/>
        <w:rPr>
          <w:rFonts w:ascii="Times New Roman" w:hAnsi="Times New Roman"/>
        </w:rPr>
      </w:pPr>
      <w:smartTag w:uri="urn:schemas-microsoft-com:office:smarttags" w:element="place">
        <w:smartTag w:uri="urn:schemas-microsoft-com:office:smarttags" w:element="PlaceType">
          <w:r w:rsidRPr="00686D15">
            <w:rPr>
              <w:rFonts w:ascii="Times New Roman" w:hAnsi="Times New Roman"/>
            </w:rPr>
            <w:t>School</w:t>
          </w:r>
        </w:smartTag>
        <w:r w:rsidRPr="00686D15">
          <w:rPr>
            <w:rFonts w:ascii="Times New Roman" w:hAnsi="Times New Roman"/>
          </w:rPr>
          <w:t xml:space="preserve"> of </w:t>
        </w:r>
        <w:smartTag w:uri="urn:schemas-microsoft-com:office:smarttags" w:element="PlaceName">
          <w:r w:rsidRPr="00686D15">
            <w:rPr>
              <w:rFonts w:ascii="Times New Roman" w:hAnsi="Times New Roman"/>
            </w:rPr>
            <w:t>Business</w:t>
          </w:r>
        </w:smartTag>
      </w:smartTag>
    </w:p>
    <w:p w14:paraId="4FECAFD7" w14:textId="77777777" w:rsidR="00D95608" w:rsidRPr="00686D15" w:rsidRDefault="00D95608" w:rsidP="00BC285B">
      <w:pPr>
        <w:jc w:val="center"/>
        <w:rPr>
          <w:sz w:val="24"/>
        </w:rPr>
      </w:pPr>
      <w:r w:rsidRPr="00686D15">
        <w:rPr>
          <w:sz w:val="24"/>
        </w:rPr>
        <w:t>Queen’s University</w:t>
      </w:r>
    </w:p>
    <w:p w14:paraId="4622AB9D" w14:textId="77777777" w:rsidR="00D95608" w:rsidRPr="00686D15" w:rsidRDefault="00D95608" w:rsidP="00BC285B">
      <w:pPr>
        <w:pStyle w:val="Heading8"/>
        <w:rPr>
          <w:rFonts w:ascii="Times New Roman" w:hAnsi="Times New Roman"/>
        </w:rPr>
      </w:pPr>
      <w:smartTag w:uri="urn:schemas-microsoft-com:office:smarttags" w:element="Street">
        <w:smartTag w:uri="urn:schemas-microsoft-com:office:smarttags" w:element="address">
          <w:r w:rsidRPr="00686D15">
            <w:rPr>
              <w:rFonts w:ascii="Times New Roman" w:hAnsi="Times New Roman"/>
            </w:rPr>
            <w:t>143 Union Street</w:t>
          </w:r>
        </w:smartTag>
      </w:smartTag>
    </w:p>
    <w:p w14:paraId="3B1E7E14" w14:textId="77777777" w:rsidR="00D95608" w:rsidRPr="00686D15" w:rsidRDefault="00D95608" w:rsidP="00BC285B">
      <w:pPr>
        <w:pStyle w:val="Heading8"/>
        <w:rPr>
          <w:rFonts w:ascii="Times New Roman" w:hAnsi="Times New Roman"/>
        </w:rPr>
      </w:pPr>
      <w:smartTag w:uri="urn:schemas-microsoft-com:office:smarttags" w:element="place">
        <w:smartTag w:uri="urn:schemas-microsoft-com:office:smarttags" w:element="City">
          <w:r w:rsidRPr="00686D15">
            <w:rPr>
              <w:rFonts w:ascii="Times New Roman" w:hAnsi="Times New Roman"/>
            </w:rPr>
            <w:t>Kingston</w:t>
          </w:r>
        </w:smartTag>
        <w:r w:rsidRPr="00686D15">
          <w:rPr>
            <w:rFonts w:ascii="Times New Roman" w:hAnsi="Times New Roman"/>
          </w:rPr>
          <w:t xml:space="preserve">, </w:t>
        </w:r>
        <w:smartTag w:uri="urn:schemas-microsoft-com:office:smarttags" w:element="State">
          <w:r w:rsidRPr="00686D15">
            <w:rPr>
              <w:rFonts w:ascii="Times New Roman" w:hAnsi="Times New Roman"/>
            </w:rPr>
            <w:t>Ontario</w:t>
          </w:r>
        </w:smartTag>
        <w:r w:rsidRPr="00686D15">
          <w:rPr>
            <w:rFonts w:ascii="Times New Roman" w:hAnsi="Times New Roman"/>
          </w:rPr>
          <w:t xml:space="preserve">, </w:t>
        </w:r>
        <w:smartTag w:uri="urn:schemas-microsoft-com:office:smarttags" w:element="country-region">
          <w:r w:rsidRPr="00686D15">
            <w:rPr>
              <w:rFonts w:ascii="Times New Roman" w:hAnsi="Times New Roman"/>
            </w:rPr>
            <w:t>Canada</w:t>
          </w:r>
        </w:smartTag>
        <w:r w:rsidRPr="00686D15">
          <w:rPr>
            <w:rFonts w:ascii="Times New Roman" w:hAnsi="Times New Roman"/>
          </w:rPr>
          <w:t xml:space="preserve"> </w:t>
        </w:r>
        <w:smartTag w:uri="urn:schemas-microsoft-com:office:smarttags" w:element="PostalCode">
          <w:r w:rsidRPr="00686D15">
            <w:rPr>
              <w:rFonts w:ascii="Times New Roman" w:hAnsi="Times New Roman"/>
            </w:rPr>
            <w:t>K7L 3N6</w:t>
          </w:r>
        </w:smartTag>
      </w:smartTag>
    </w:p>
    <w:p w14:paraId="1BD78927" w14:textId="77777777" w:rsidR="00D95608" w:rsidRPr="00686D15" w:rsidRDefault="00D95608" w:rsidP="00BC285B">
      <w:pPr>
        <w:pStyle w:val="Heading8"/>
        <w:rPr>
          <w:rFonts w:ascii="Times New Roman" w:hAnsi="Times New Roman"/>
        </w:rPr>
      </w:pPr>
      <w:r w:rsidRPr="00686D15">
        <w:rPr>
          <w:rFonts w:ascii="Times New Roman" w:hAnsi="Times New Roman"/>
        </w:rPr>
        <w:t>Tel: (613) 533-2337   Fax: (613) 533-2321</w:t>
      </w:r>
    </w:p>
    <w:p w14:paraId="36B56660" w14:textId="77777777" w:rsidR="00471D83" w:rsidRPr="00686D15" w:rsidRDefault="00471D83" w:rsidP="00BC285B">
      <w:pPr>
        <w:jc w:val="center"/>
      </w:pPr>
      <w:r w:rsidRPr="00686D15">
        <w:t xml:space="preserve">Web: </w:t>
      </w:r>
      <w:hyperlink r:id="rId7" w:history="1">
        <w:r w:rsidRPr="00686D15">
          <w:rPr>
            <w:rStyle w:val="Hyperlink"/>
          </w:rPr>
          <w:t>http://finance.business.queensu.ca/~wsuo/</w:t>
        </w:r>
      </w:hyperlink>
    </w:p>
    <w:p w14:paraId="6825361B" w14:textId="77777777" w:rsidR="00471D83" w:rsidRPr="00686D15" w:rsidRDefault="00D95608" w:rsidP="00BC285B">
      <w:pPr>
        <w:pBdr>
          <w:bottom w:val="double" w:sz="18" w:space="0" w:color="000000"/>
        </w:pBdr>
        <w:jc w:val="center"/>
        <w:rPr>
          <w:i/>
          <w:color w:val="0000FF"/>
          <w:sz w:val="24"/>
          <w:u w:val="single"/>
        </w:rPr>
      </w:pPr>
      <w:r w:rsidRPr="00686D15">
        <w:rPr>
          <w:sz w:val="24"/>
        </w:rPr>
        <w:t xml:space="preserve">Email: </w:t>
      </w:r>
      <w:hyperlink r:id="rId8" w:history="1">
        <w:r w:rsidR="00471D83" w:rsidRPr="00686D15">
          <w:rPr>
            <w:rStyle w:val="Hyperlink"/>
            <w:i/>
            <w:sz w:val="24"/>
          </w:rPr>
          <w:t>wsuo@business.queensu.ca</w:t>
        </w:r>
      </w:hyperlink>
    </w:p>
    <w:p w14:paraId="7699A3B7" w14:textId="77777777" w:rsidR="00D95608" w:rsidRPr="00686D15" w:rsidRDefault="00D95608" w:rsidP="00BC285B">
      <w:pPr>
        <w:spacing w:after="40"/>
        <w:rPr>
          <w:sz w:val="24"/>
        </w:rPr>
      </w:pPr>
    </w:p>
    <w:p w14:paraId="7F2A919F" w14:textId="77777777" w:rsidR="00D95608" w:rsidRPr="00686D15" w:rsidRDefault="00D95608" w:rsidP="00BC285B">
      <w:pPr>
        <w:spacing w:after="40"/>
        <w:rPr>
          <w:b/>
          <w:sz w:val="24"/>
        </w:rPr>
      </w:pPr>
      <w:r w:rsidRPr="00686D15">
        <w:rPr>
          <w:b/>
          <w:sz w:val="24"/>
        </w:rPr>
        <w:t>EDUCATION:</w:t>
      </w:r>
    </w:p>
    <w:p w14:paraId="1F218191" w14:textId="77777777" w:rsidR="00D95608" w:rsidRPr="00686D15" w:rsidRDefault="00D95608" w:rsidP="00BC285B">
      <w:pPr>
        <w:spacing w:after="40"/>
        <w:ind w:firstLine="450"/>
        <w:rPr>
          <w:b/>
          <w:sz w:val="24"/>
        </w:rPr>
      </w:pPr>
      <w:r w:rsidRPr="00686D15">
        <w:rPr>
          <w:b/>
          <w:sz w:val="24"/>
        </w:rPr>
        <w:t xml:space="preserve">Ph. D  in Finance, </w:t>
      </w:r>
      <w:r w:rsidRPr="00686D15">
        <w:rPr>
          <w:sz w:val="24"/>
        </w:rPr>
        <w:t xml:space="preserve">2002, </w:t>
      </w:r>
      <w:smartTag w:uri="urn:schemas-microsoft-com:office:smarttags" w:element="PlaceName">
        <w:r w:rsidRPr="00686D15">
          <w:rPr>
            <w:sz w:val="24"/>
          </w:rPr>
          <w:t>Rotman</w:t>
        </w:r>
      </w:smartTag>
      <w:r w:rsidRPr="00686D15">
        <w:rPr>
          <w:sz w:val="24"/>
        </w:rPr>
        <w:t xml:space="preserve"> </w:t>
      </w:r>
      <w:smartTag w:uri="urn:schemas-microsoft-com:office:smarttags" w:element="PlaceType">
        <w:r w:rsidRPr="00686D15">
          <w:rPr>
            <w:sz w:val="24"/>
          </w:rPr>
          <w:t>School</w:t>
        </w:r>
      </w:smartTag>
      <w:r w:rsidRPr="00686D15">
        <w:rPr>
          <w:sz w:val="24"/>
        </w:rPr>
        <w:t xml:space="preserve"> of Management, </w:t>
      </w:r>
      <w:smartTag w:uri="urn:schemas-microsoft-com:office:smarttags" w:element="place">
        <w:smartTag w:uri="urn:schemas-microsoft-com:office:smarttags" w:element="PlaceType">
          <w:r w:rsidRPr="00686D15">
            <w:rPr>
              <w:sz w:val="24"/>
            </w:rPr>
            <w:t>University</w:t>
          </w:r>
        </w:smartTag>
        <w:r w:rsidRPr="00686D15">
          <w:rPr>
            <w:sz w:val="24"/>
          </w:rPr>
          <w:t xml:space="preserve"> of </w:t>
        </w:r>
        <w:smartTag w:uri="urn:schemas-microsoft-com:office:smarttags" w:element="PlaceName">
          <w:r w:rsidRPr="00686D15">
            <w:rPr>
              <w:sz w:val="24"/>
            </w:rPr>
            <w:t>Toronto</w:t>
          </w:r>
        </w:smartTag>
      </w:smartTag>
    </w:p>
    <w:p w14:paraId="63745471" w14:textId="77777777" w:rsidR="00D95608" w:rsidRPr="00686D15" w:rsidRDefault="00D95608" w:rsidP="00BC285B">
      <w:pPr>
        <w:spacing w:after="40"/>
        <w:ind w:firstLine="450"/>
        <w:rPr>
          <w:sz w:val="24"/>
        </w:rPr>
      </w:pPr>
      <w:r w:rsidRPr="00686D15">
        <w:rPr>
          <w:b/>
          <w:sz w:val="24"/>
        </w:rPr>
        <w:t>Ph. D. in Applied Mathematics</w:t>
      </w:r>
      <w:r w:rsidRPr="00686D15">
        <w:rPr>
          <w:sz w:val="24"/>
        </w:rPr>
        <w:t xml:space="preserve">, 1994, </w:t>
      </w:r>
      <w:smartTag w:uri="urn:schemas-microsoft-com:office:smarttags" w:element="place">
        <w:smartTag w:uri="urn:schemas-microsoft-com:office:smarttags" w:element="PlaceType">
          <w:r w:rsidRPr="00686D15">
            <w:rPr>
              <w:sz w:val="24"/>
            </w:rPr>
            <w:t>University</w:t>
          </w:r>
        </w:smartTag>
        <w:r w:rsidRPr="00686D15">
          <w:rPr>
            <w:sz w:val="24"/>
          </w:rPr>
          <w:t xml:space="preserve"> of </w:t>
        </w:r>
        <w:smartTag w:uri="urn:schemas-microsoft-com:office:smarttags" w:element="PlaceName">
          <w:r w:rsidRPr="00686D15">
            <w:rPr>
              <w:sz w:val="24"/>
            </w:rPr>
            <w:t>British Columbia</w:t>
          </w:r>
        </w:smartTag>
      </w:smartTag>
    </w:p>
    <w:p w14:paraId="00D858CF" w14:textId="77777777" w:rsidR="00D95608" w:rsidRPr="00686D15" w:rsidRDefault="00D95608" w:rsidP="00BC285B">
      <w:pPr>
        <w:spacing w:after="40"/>
        <w:ind w:firstLine="450"/>
        <w:rPr>
          <w:sz w:val="24"/>
        </w:rPr>
      </w:pPr>
      <w:r w:rsidRPr="00686D15">
        <w:rPr>
          <w:b/>
          <w:sz w:val="24"/>
        </w:rPr>
        <w:t>M. Sc. in Mathematics,</w:t>
      </w:r>
      <w:r w:rsidRPr="00686D15">
        <w:rPr>
          <w:sz w:val="24"/>
        </w:rPr>
        <w:t xml:space="preserve"> 1985, </w:t>
      </w:r>
      <w:smartTag w:uri="urn:schemas-microsoft-com:office:smarttags" w:element="place">
        <w:smartTag w:uri="urn:schemas-microsoft-com:office:smarttags" w:element="City">
          <w:r w:rsidRPr="00686D15">
            <w:rPr>
              <w:sz w:val="24"/>
            </w:rPr>
            <w:t>Hebei University</w:t>
          </w:r>
        </w:smartTag>
        <w:r w:rsidRPr="00686D15">
          <w:rPr>
            <w:sz w:val="24"/>
          </w:rPr>
          <w:t xml:space="preserve">, </w:t>
        </w:r>
        <w:smartTag w:uri="urn:schemas-microsoft-com:office:smarttags" w:element="country-region">
          <w:r w:rsidRPr="00686D15">
            <w:rPr>
              <w:sz w:val="24"/>
            </w:rPr>
            <w:t>China</w:t>
          </w:r>
        </w:smartTag>
      </w:smartTag>
    </w:p>
    <w:p w14:paraId="06D3A3F1" w14:textId="77777777" w:rsidR="00D95608" w:rsidRPr="00686D15" w:rsidRDefault="00D95608" w:rsidP="00BC285B">
      <w:pPr>
        <w:spacing w:after="40"/>
        <w:ind w:left="450"/>
        <w:rPr>
          <w:sz w:val="24"/>
        </w:rPr>
      </w:pPr>
      <w:r w:rsidRPr="00686D15">
        <w:rPr>
          <w:b/>
          <w:sz w:val="24"/>
        </w:rPr>
        <w:t>B. Sc. in Mathematics,</w:t>
      </w:r>
      <w:r w:rsidRPr="00686D15">
        <w:rPr>
          <w:sz w:val="24"/>
        </w:rPr>
        <w:t xml:space="preserve"> 1982, </w:t>
      </w:r>
      <w:smartTag w:uri="urn:schemas-microsoft-com:office:smarttags" w:element="PlaceName">
        <w:r w:rsidRPr="00686D15">
          <w:rPr>
            <w:sz w:val="24"/>
          </w:rPr>
          <w:t>Hebei</w:t>
        </w:r>
      </w:smartTag>
      <w:r w:rsidRPr="00686D15">
        <w:rPr>
          <w:sz w:val="24"/>
        </w:rPr>
        <w:t xml:space="preserve"> </w:t>
      </w:r>
      <w:smartTag w:uri="urn:schemas-microsoft-com:office:smarttags" w:element="PlaceType">
        <w:r w:rsidRPr="00686D15">
          <w:rPr>
            <w:sz w:val="24"/>
          </w:rPr>
          <w:t>University</w:t>
        </w:r>
      </w:smartTag>
      <w:r w:rsidRPr="00686D15">
        <w:rPr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686D15">
            <w:rPr>
              <w:sz w:val="24"/>
            </w:rPr>
            <w:t>Baoding</w:t>
          </w:r>
        </w:smartTag>
        <w:r w:rsidRPr="00686D15">
          <w:rPr>
            <w:sz w:val="24"/>
          </w:rPr>
          <w:t xml:space="preserve">, </w:t>
        </w:r>
        <w:smartTag w:uri="urn:schemas-microsoft-com:office:smarttags" w:element="State">
          <w:r w:rsidRPr="00686D15">
            <w:rPr>
              <w:sz w:val="24"/>
            </w:rPr>
            <w:t>Hebei</w:t>
          </w:r>
        </w:smartTag>
        <w:r w:rsidRPr="00686D15">
          <w:rPr>
            <w:sz w:val="24"/>
          </w:rPr>
          <w:t xml:space="preserve">, </w:t>
        </w:r>
        <w:smartTag w:uri="urn:schemas-microsoft-com:office:smarttags" w:element="country-region">
          <w:r w:rsidRPr="00686D15">
            <w:rPr>
              <w:sz w:val="24"/>
            </w:rPr>
            <w:t>China</w:t>
          </w:r>
        </w:smartTag>
      </w:smartTag>
      <w:r w:rsidRPr="00686D15">
        <w:rPr>
          <w:sz w:val="24"/>
        </w:rPr>
        <w:t xml:space="preserve"> </w:t>
      </w:r>
    </w:p>
    <w:p w14:paraId="00450483" w14:textId="77777777" w:rsidR="00D95608" w:rsidRPr="00686D15" w:rsidRDefault="00D95608" w:rsidP="00BC285B">
      <w:pPr>
        <w:spacing w:after="40"/>
        <w:rPr>
          <w:b/>
          <w:sz w:val="24"/>
        </w:rPr>
      </w:pPr>
    </w:p>
    <w:p w14:paraId="72CAB7CB" w14:textId="77777777" w:rsidR="00433A41" w:rsidRPr="00433A41" w:rsidRDefault="00D95608" w:rsidP="00433A41">
      <w:pPr>
        <w:spacing w:after="40"/>
        <w:rPr>
          <w:b/>
          <w:sz w:val="24"/>
        </w:rPr>
      </w:pPr>
      <w:r w:rsidRPr="00686D15">
        <w:rPr>
          <w:b/>
          <w:sz w:val="24"/>
        </w:rPr>
        <w:t>WORKING EXPERIENCE:</w:t>
      </w:r>
    </w:p>
    <w:p w14:paraId="65F9D0A8" w14:textId="77777777" w:rsidR="00D95608" w:rsidRPr="00686D15" w:rsidRDefault="00D95608" w:rsidP="00BC285B">
      <w:pPr>
        <w:pStyle w:val="Heading5"/>
        <w:spacing w:line="240" w:lineRule="auto"/>
        <w:rPr>
          <w:rFonts w:ascii="Times New Roman" w:hAnsi="Times New Roman"/>
          <w:sz w:val="24"/>
        </w:rPr>
      </w:pPr>
      <w:r w:rsidRPr="00686D15">
        <w:rPr>
          <w:rFonts w:ascii="Times New Roman" w:hAnsi="Times New Roman"/>
          <w:sz w:val="24"/>
        </w:rPr>
        <w:t>Teaching</w:t>
      </w:r>
    </w:p>
    <w:p w14:paraId="3BC6AED9" w14:textId="77777777" w:rsidR="00BC285B" w:rsidRPr="00BC285B" w:rsidRDefault="00BC285B" w:rsidP="00BC285B">
      <w:pPr>
        <w:numPr>
          <w:ilvl w:val="0"/>
          <w:numId w:val="2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b/>
          <w:sz w:val="22"/>
          <w:szCs w:val="22"/>
        </w:rPr>
        <w:t>Associate Professor</w:t>
      </w:r>
      <w:r w:rsidR="00182B7F">
        <w:rPr>
          <w:b/>
          <w:sz w:val="22"/>
          <w:szCs w:val="22"/>
        </w:rPr>
        <w:t xml:space="preserve"> (Tenured)</w:t>
      </w:r>
      <w:r w:rsidRPr="00F4034A">
        <w:rPr>
          <w:b/>
          <w:sz w:val="22"/>
          <w:szCs w:val="22"/>
        </w:rPr>
        <w:t>:</w:t>
      </w:r>
      <w:r w:rsidRPr="00F4034A">
        <w:rPr>
          <w:sz w:val="22"/>
          <w:szCs w:val="22"/>
        </w:rPr>
        <w:t xml:space="preserve"> School of Business, Queen’s University (</w:t>
      </w:r>
      <w:r w:rsidR="00A8450E">
        <w:rPr>
          <w:sz w:val="22"/>
          <w:szCs w:val="22"/>
        </w:rPr>
        <w:t xml:space="preserve">tenured, </w:t>
      </w:r>
      <w:r w:rsidRPr="00F4034A">
        <w:rPr>
          <w:sz w:val="22"/>
          <w:szCs w:val="22"/>
        </w:rPr>
        <w:t>2007-present).</w:t>
      </w:r>
      <w:r w:rsidRPr="00F4034A">
        <w:rPr>
          <w:b/>
          <w:sz w:val="22"/>
          <w:szCs w:val="22"/>
        </w:rPr>
        <w:t xml:space="preserve"> </w:t>
      </w:r>
    </w:p>
    <w:p w14:paraId="502E914C" w14:textId="77777777" w:rsidR="00D95608" w:rsidRPr="00686D15" w:rsidRDefault="00D95608" w:rsidP="00BC285B">
      <w:pPr>
        <w:numPr>
          <w:ilvl w:val="0"/>
          <w:numId w:val="2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b/>
          <w:sz w:val="24"/>
        </w:rPr>
        <w:t>Assistant Professor:</w:t>
      </w:r>
      <w:r w:rsidRPr="00686D15">
        <w:rPr>
          <w:sz w:val="24"/>
        </w:rPr>
        <w:t xml:space="preserve"> School of Business, Queen’s University (since July 2000).</w:t>
      </w:r>
      <w:r w:rsidRPr="00686D15">
        <w:rPr>
          <w:b/>
          <w:sz w:val="24"/>
        </w:rPr>
        <w:t xml:space="preserve"> Instructor:</w:t>
      </w:r>
      <w:r w:rsidRPr="00686D15">
        <w:rPr>
          <w:sz w:val="24"/>
        </w:rPr>
        <w:t xml:space="preserve"> Rotman </w:t>
      </w:r>
      <w:smartTag w:uri="urn:schemas-microsoft-com:office:smarttags" w:element="PlaceType">
        <w:r w:rsidRPr="00686D15">
          <w:rPr>
            <w:sz w:val="24"/>
          </w:rPr>
          <w:t>School</w:t>
        </w:r>
      </w:smartTag>
      <w:r w:rsidRPr="00686D15">
        <w:rPr>
          <w:sz w:val="24"/>
        </w:rPr>
        <w:t xml:space="preserve"> of </w:t>
      </w:r>
      <w:smartTag w:uri="urn:schemas-microsoft-com:office:smarttags" w:element="PlaceName">
        <w:r w:rsidRPr="00686D15">
          <w:rPr>
            <w:sz w:val="24"/>
          </w:rPr>
          <w:t>Management</w:t>
        </w:r>
      </w:smartTag>
      <w:r w:rsidRPr="00686D15">
        <w:rPr>
          <w:sz w:val="24"/>
        </w:rPr>
        <w:t xml:space="preserve">, </w:t>
      </w:r>
      <w:smartTag w:uri="urn:schemas-microsoft-com:office:smarttags" w:element="place">
        <w:smartTag w:uri="urn:schemas-microsoft-com:office:smarttags" w:element="PlaceType">
          <w:r w:rsidRPr="00686D15">
            <w:rPr>
              <w:sz w:val="24"/>
            </w:rPr>
            <w:t>Univ.</w:t>
          </w:r>
        </w:smartTag>
        <w:r w:rsidRPr="00686D15">
          <w:rPr>
            <w:sz w:val="24"/>
          </w:rPr>
          <w:t xml:space="preserve"> of </w:t>
        </w:r>
        <w:smartTag w:uri="urn:schemas-microsoft-com:office:smarttags" w:element="PlaceName">
          <w:r w:rsidRPr="00686D15">
            <w:rPr>
              <w:sz w:val="24"/>
            </w:rPr>
            <w:t>Toronto</w:t>
          </w:r>
        </w:smartTag>
      </w:smartTag>
      <w:r w:rsidRPr="00686D15">
        <w:rPr>
          <w:sz w:val="24"/>
        </w:rPr>
        <w:t>.</w:t>
      </w:r>
    </w:p>
    <w:p w14:paraId="258901FA" w14:textId="77777777" w:rsidR="00D95608" w:rsidRPr="00686D15" w:rsidRDefault="00D95608" w:rsidP="00BC285B">
      <w:pPr>
        <w:numPr>
          <w:ilvl w:val="0"/>
          <w:numId w:val="2"/>
        </w:numPr>
        <w:tabs>
          <w:tab w:val="left" w:pos="1080"/>
        </w:tabs>
        <w:spacing w:after="40"/>
        <w:ind w:left="1080"/>
        <w:rPr>
          <w:b/>
          <w:sz w:val="24"/>
        </w:rPr>
      </w:pPr>
      <w:r w:rsidRPr="00686D15">
        <w:rPr>
          <w:b/>
          <w:sz w:val="24"/>
        </w:rPr>
        <w:t>Instructor:</w:t>
      </w:r>
      <w:r w:rsidRPr="00686D15">
        <w:rPr>
          <w:sz w:val="24"/>
        </w:rPr>
        <w:t xml:space="preserve"> Department of Mathematics (1988 -- 1994), UBC.</w:t>
      </w:r>
    </w:p>
    <w:p w14:paraId="141DA6D8" w14:textId="77777777" w:rsidR="00D95608" w:rsidRPr="00686D15" w:rsidRDefault="00D95608" w:rsidP="00BC285B">
      <w:pPr>
        <w:numPr>
          <w:ilvl w:val="0"/>
          <w:numId w:val="2"/>
        </w:numPr>
        <w:tabs>
          <w:tab w:val="left" w:pos="1080"/>
        </w:tabs>
        <w:spacing w:after="40"/>
        <w:ind w:left="1080"/>
        <w:rPr>
          <w:b/>
          <w:sz w:val="24"/>
        </w:rPr>
      </w:pPr>
      <w:r w:rsidRPr="00686D15">
        <w:rPr>
          <w:b/>
          <w:sz w:val="24"/>
        </w:rPr>
        <w:t>Lecturer:</w:t>
      </w:r>
      <w:r w:rsidRPr="00686D15">
        <w:rPr>
          <w:sz w:val="24"/>
        </w:rPr>
        <w:t xml:space="preserve"> Department of Mathematics (1985 -- 1988), </w:t>
      </w:r>
      <w:smartTag w:uri="urn:schemas-microsoft-com:office:smarttags" w:element="place">
        <w:smartTag w:uri="urn:schemas-microsoft-com:office:smarttags" w:element="City">
          <w:r w:rsidRPr="00686D15">
            <w:rPr>
              <w:sz w:val="24"/>
            </w:rPr>
            <w:t>Hebei Univ.</w:t>
          </w:r>
        </w:smartTag>
        <w:r w:rsidRPr="00686D15">
          <w:rPr>
            <w:sz w:val="24"/>
          </w:rPr>
          <w:t xml:space="preserve">, </w:t>
        </w:r>
        <w:smartTag w:uri="urn:schemas-microsoft-com:office:smarttags" w:element="country-region">
          <w:r w:rsidRPr="00686D15">
            <w:rPr>
              <w:sz w:val="24"/>
            </w:rPr>
            <w:t>China</w:t>
          </w:r>
        </w:smartTag>
      </w:smartTag>
      <w:r w:rsidRPr="00686D15">
        <w:rPr>
          <w:sz w:val="24"/>
        </w:rPr>
        <w:t>.</w:t>
      </w:r>
      <w:r w:rsidRPr="00686D15">
        <w:rPr>
          <w:b/>
          <w:sz w:val="24"/>
        </w:rPr>
        <w:t xml:space="preserve"> </w:t>
      </w:r>
    </w:p>
    <w:p w14:paraId="509669D6" w14:textId="77777777" w:rsidR="00433A41" w:rsidRPr="00686D15" w:rsidRDefault="00433A41" w:rsidP="00433A41">
      <w:pPr>
        <w:pStyle w:val="Heading5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Visiting</w:t>
      </w:r>
    </w:p>
    <w:p w14:paraId="35670784" w14:textId="77777777" w:rsidR="00433A41" w:rsidRPr="00433A41" w:rsidRDefault="00433A41" w:rsidP="00433A41">
      <w:pPr>
        <w:numPr>
          <w:ilvl w:val="0"/>
          <w:numId w:val="2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433A41">
        <w:rPr>
          <w:sz w:val="22"/>
          <w:szCs w:val="22"/>
        </w:rPr>
        <w:t>Rotman School of Management, University of Toronto</w:t>
      </w:r>
      <w:r>
        <w:rPr>
          <w:sz w:val="22"/>
          <w:szCs w:val="22"/>
        </w:rPr>
        <w:t>: September 2007 – August 2008</w:t>
      </w:r>
      <w:r w:rsidRPr="00F4034A">
        <w:rPr>
          <w:b/>
          <w:sz w:val="22"/>
          <w:szCs w:val="22"/>
        </w:rPr>
        <w:t xml:space="preserve"> </w:t>
      </w:r>
      <w:r w:rsidRPr="00433A41">
        <w:rPr>
          <w:sz w:val="22"/>
          <w:szCs w:val="22"/>
        </w:rPr>
        <w:t>(Sa</w:t>
      </w:r>
      <w:r>
        <w:rPr>
          <w:sz w:val="22"/>
          <w:szCs w:val="22"/>
        </w:rPr>
        <w:t>b</w:t>
      </w:r>
      <w:r w:rsidRPr="00433A41">
        <w:rPr>
          <w:sz w:val="22"/>
          <w:szCs w:val="22"/>
        </w:rPr>
        <w:t>batical leave)</w:t>
      </w:r>
    </w:p>
    <w:p w14:paraId="4C982573" w14:textId="77777777" w:rsidR="00433A41" w:rsidRPr="00433A41" w:rsidRDefault="00D95608" w:rsidP="00433A41">
      <w:pPr>
        <w:pStyle w:val="Heading6"/>
        <w:spacing w:line="240" w:lineRule="auto"/>
        <w:rPr>
          <w:rFonts w:ascii="Times New Roman" w:hAnsi="Times New Roman"/>
          <w:sz w:val="24"/>
        </w:rPr>
      </w:pPr>
      <w:r w:rsidRPr="00686D15">
        <w:rPr>
          <w:rFonts w:ascii="Times New Roman" w:hAnsi="Times New Roman"/>
          <w:sz w:val="24"/>
        </w:rPr>
        <w:t>Industry</w:t>
      </w:r>
    </w:p>
    <w:p w14:paraId="03E18619" w14:textId="77777777" w:rsidR="00D95608" w:rsidRPr="00686D15" w:rsidRDefault="00EA7099" w:rsidP="00BC285B">
      <w:pPr>
        <w:spacing w:after="40"/>
        <w:ind w:firstLine="720"/>
        <w:rPr>
          <w:sz w:val="24"/>
        </w:rPr>
      </w:pPr>
      <w:r w:rsidRPr="00686D15">
        <w:rPr>
          <w:sz w:val="24"/>
        </w:rPr>
        <w:t>Part-time 1997-2000:</w:t>
      </w:r>
    </w:p>
    <w:p w14:paraId="7DE20DF9" w14:textId="77777777" w:rsidR="00D95608" w:rsidRPr="00686D15" w:rsidRDefault="00D95608" w:rsidP="009D23C0">
      <w:pPr>
        <w:pStyle w:val="Heading4"/>
        <w:numPr>
          <w:ilvl w:val="5"/>
          <w:numId w:val="16"/>
        </w:numPr>
        <w:tabs>
          <w:tab w:val="clear" w:pos="360"/>
          <w:tab w:val="num" w:pos="1080"/>
        </w:tabs>
        <w:spacing w:after="40"/>
        <w:ind w:left="1080"/>
      </w:pPr>
      <w:r w:rsidRPr="00686D15">
        <w:t xml:space="preserve">Trading Risk Management -- Royal Bank of </w:t>
      </w:r>
      <w:smartTag w:uri="urn:schemas-microsoft-com:office:smarttags" w:element="country-region">
        <w:smartTag w:uri="urn:schemas-microsoft-com:office:smarttags" w:element="place">
          <w:r w:rsidRPr="00686D15">
            <w:t>Canada</w:t>
          </w:r>
        </w:smartTag>
      </w:smartTag>
      <w:r w:rsidRPr="00686D15">
        <w:t>: Implementation of  interest rate models and exotic option pricing models.</w:t>
      </w:r>
    </w:p>
    <w:p w14:paraId="643EFFB1" w14:textId="77777777" w:rsidR="00D95608" w:rsidRPr="00686D15" w:rsidRDefault="00D95608" w:rsidP="009D23C0">
      <w:pPr>
        <w:pStyle w:val="Heading4"/>
        <w:numPr>
          <w:ilvl w:val="0"/>
          <w:numId w:val="15"/>
        </w:numPr>
        <w:tabs>
          <w:tab w:val="clear" w:pos="360"/>
          <w:tab w:val="num" w:pos="1080"/>
        </w:tabs>
        <w:spacing w:after="40"/>
        <w:ind w:left="1080"/>
      </w:pPr>
      <w:r w:rsidRPr="00686D15">
        <w:t>Balance-Sheet Management, Treasury Department of RBC: Model implementation for fund transfer pricing; valuation of non-maturity accounts and credit card balances; interest rate hedging and risk management</w:t>
      </w:r>
    </w:p>
    <w:p w14:paraId="5FE41B6A" w14:textId="77777777" w:rsidR="00D95608" w:rsidRPr="00686D15" w:rsidRDefault="00D95608" w:rsidP="00BC285B">
      <w:pPr>
        <w:pStyle w:val="Heading6"/>
        <w:spacing w:line="240" w:lineRule="auto"/>
        <w:rPr>
          <w:rFonts w:ascii="Times New Roman" w:hAnsi="Times New Roman"/>
          <w:sz w:val="24"/>
        </w:rPr>
      </w:pPr>
      <w:r w:rsidRPr="00686D15">
        <w:rPr>
          <w:rFonts w:ascii="Times New Roman" w:hAnsi="Times New Roman"/>
          <w:sz w:val="24"/>
        </w:rPr>
        <w:t>Postdoctoral Fellow</w:t>
      </w:r>
    </w:p>
    <w:p w14:paraId="4CFCA3D9" w14:textId="77777777" w:rsidR="00D95608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1994 -- 1996: Faculty of Management, Univ. of Toronto</w:t>
      </w:r>
    </w:p>
    <w:p w14:paraId="13269CB8" w14:textId="77777777" w:rsidR="00433A41" w:rsidRDefault="00433A41" w:rsidP="00433A41">
      <w:pPr>
        <w:tabs>
          <w:tab w:val="left" w:pos="1080"/>
        </w:tabs>
        <w:spacing w:after="40"/>
        <w:ind w:left="360"/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>Consultant</w:t>
      </w:r>
    </w:p>
    <w:p w14:paraId="4B56ED00" w14:textId="77777777" w:rsidR="00433A41" w:rsidRDefault="00433A41" w:rsidP="009D23C0">
      <w:pPr>
        <w:numPr>
          <w:ilvl w:val="0"/>
          <w:numId w:val="17"/>
        </w:numPr>
        <w:tabs>
          <w:tab w:val="left" w:pos="1080"/>
        </w:tabs>
        <w:spacing w:after="40"/>
        <w:rPr>
          <w:sz w:val="24"/>
        </w:rPr>
      </w:pPr>
      <w:r>
        <w:rPr>
          <w:sz w:val="24"/>
        </w:rPr>
        <w:t xml:space="preserve">Trading Risk Management -- </w:t>
      </w:r>
      <w:r w:rsidRPr="00433A41">
        <w:rPr>
          <w:sz w:val="24"/>
        </w:rPr>
        <w:t>Royal Bank of Canada</w:t>
      </w:r>
      <w:r>
        <w:rPr>
          <w:sz w:val="24"/>
        </w:rPr>
        <w:t xml:space="preserve"> (2008)</w:t>
      </w:r>
    </w:p>
    <w:p w14:paraId="60CEEEA4" w14:textId="77777777" w:rsidR="00433A41" w:rsidRDefault="00433A41" w:rsidP="009D23C0">
      <w:pPr>
        <w:numPr>
          <w:ilvl w:val="0"/>
          <w:numId w:val="17"/>
        </w:numPr>
        <w:tabs>
          <w:tab w:val="left" w:pos="1080"/>
        </w:tabs>
        <w:spacing w:after="40"/>
        <w:rPr>
          <w:sz w:val="24"/>
        </w:rPr>
      </w:pPr>
      <w:r>
        <w:rPr>
          <w:sz w:val="24"/>
        </w:rPr>
        <w:t>Quantitative Auditing – Royal Bank of Canada (2004)</w:t>
      </w:r>
    </w:p>
    <w:p w14:paraId="7DA5FB04" w14:textId="77777777" w:rsidR="00433A41" w:rsidRPr="00433A41" w:rsidRDefault="00433A41" w:rsidP="009D23C0">
      <w:pPr>
        <w:numPr>
          <w:ilvl w:val="0"/>
          <w:numId w:val="17"/>
        </w:numPr>
        <w:tabs>
          <w:tab w:val="left" w:pos="1080"/>
        </w:tabs>
        <w:spacing w:after="40"/>
        <w:rPr>
          <w:sz w:val="24"/>
        </w:rPr>
      </w:pPr>
      <w:r>
        <w:rPr>
          <w:sz w:val="24"/>
        </w:rPr>
        <w:t xml:space="preserve">Canadian Housing and Mortgage Corporation (on risk-based pricing) </w:t>
      </w:r>
    </w:p>
    <w:p w14:paraId="639BC8CE" w14:textId="77777777" w:rsidR="00D95608" w:rsidRPr="00686D15" w:rsidRDefault="00D95608" w:rsidP="00BC285B">
      <w:pPr>
        <w:numPr>
          <w:ilvl w:val="12"/>
          <w:numId w:val="0"/>
        </w:numPr>
        <w:spacing w:after="40"/>
        <w:rPr>
          <w:sz w:val="24"/>
        </w:rPr>
      </w:pPr>
    </w:p>
    <w:p w14:paraId="6A736684" w14:textId="77777777" w:rsidR="00D95608" w:rsidRPr="00686D15" w:rsidRDefault="00D95608" w:rsidP="00BC285B">
      <w:pPr>
        <w:numPr>
          <w:ilvl w:val="12"/>
          <w:numId w:val="0"/>
        </w:numPr>
        <w:spacing w:after="40"/>
        <w:rPr>
          <w:b/>
          <w:sz w:val="24"/>
        </w:rPr>
      </w:pPr>
      <w:r w:rsidRPr="00686D15">
        <w:rPr>
          <w:b/>
          <w:sz w:val="24"/>
        </w:rPr>
        <w:t>RESEARCH INTERESTS:</w:t>
      </w:r>
    </w:p>
    <w:p w14:paraId="6830D46E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lastRenderedPageBreak/>
        <w:t>Asset pricing theory and continuous-time finance</w:t>
      </w:r>
    </w:p>
    <w:p w14:paraId="3452712E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Valuation and hedging of derivative securities, term structure of interest rate modeling</w:t>
      </w:r>
    </w:p>
    <w:p w14:paraId="59CCB6CB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Application of asset pricing to executive compensations</w:t>
      </w:r>
    </w:p>
    <w:p w14:paraId="1D8D75B8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Financial risk management</w:t>
      </w:r>
    </w:p>
    <w:p w14:paraId="56E9E3DE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Credit risk and valuation of defaultable securities</w:t>
      </w:r>
    </w:p>
    <w:p w14:paraId="65D79530" w14:textId="77777777" w:rsidR="00D95608" w:rsidRPr="00686D15" w:rsidRDefault="00D95608" w:rsidP="00BC285B">
      <w:pPr>
        <w:numPr>
          <w:ilvl w:val="0"/>
          <w:numId w:val="3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>Mathematical finance, computational finance</w:t>
      </w:r>
    </w:p>
    <w:p w14:paraId="23870B88" w14:textId="77777777" w:rsidR="00BD4C3F" w:rsidRPr="00BD4C3F" w:rsidRDefault="00BD4C3F" w:rsidP="00BD4C3F">
      <w:pPr>
        <w:pStyle w:val="ListParagraph"/>
        <w:spacing w:after="40"/>
        <w:ind w:left="360"/>
        <w:rPr>
          <w:b/>
          <w:sz w:val="24"/>
          <w:szCs w:val="24"/>
        </w:rPr>
      </w:pPr>
    </w:p>
    <w:p w14:paraId="1B4A7438" w14:textId="77777777" w:rsidR="00BD4C3F" w:rsidRDefault="00BD4C3F" w:rsidP="00BD4C3F">
      <w:pPr>
        <w:spacing w:after="40"/>
        <w:rPr>
          <w:b/>
          <w:sz w:val="24"/>
        </w:rPr>
      </w:pPr>
      <w:r>
        <w:rPr>
          <w:b/>
          <w:sz w:val="24"/>
        </w:rPr>
        <w:t>TEACHING</w:t>
      </w:r>
      <w:r w:rsidRPr="00BD4C3F">
        <w:rPr>
          <w:b/>
          <w:sz w:val="24"/>
        </w:rPr>
        <w:t>:</w:t>
      </w:r>
    </w:p>
    <w:p w14:paraId="7C8E2BD6" w14:textId="734AA2AF" w:rsidR="00BD4C3F" w:rsidRPr="00BD4C3F" w:rsidRDefault="00BD4C3F" w:rsidP="009D23C0">
      <w:pPr>
        <w:pStyle w:val="ListParagraph"/>
        <w:numPr>
          <w:ilvl w:val="0"/>
          <w:numId w:val="19"/>
        </w:numPr>
        <w:spacing w:after="40"/>
        <w:rPr>
          <w:sz w:val="24"/>
          <w:szCs w:val="24"/>
        </w:rPr>
      </w:pPr>
      <w:r w:rsidRPr="00BD4C3F">
        <w:rPr>
          <w:sz w:val="24"/>
          <w:szCs w:val="24"/>
        </w:rPr>
        <w:t>Financial Economics (PhD)</w:t>
      </w:r>
    </w:p>
    <w:p w14:paraId="11501521" w14:textId="0DB8E3B6" w:rsidR="00BD4C3F" w:rsidRPr="00BD4C3F" w:rsidRDefault="00BD4C3F" w:rsidP="009D23C0">
      <w:pPr>
        <w:pStyle w:val="ListParagraph"/>
        <w:numPr>
          <w:ilvl w:val="0"/>
          <w:numId w:val="19"/>
        </w:numPr>
        <w:spacing w:after="40"/>
        <w:rPr>
          <w:sz w:val="24"/>
          <w:szCs w:val="24"/>
        </w:rPr>
      </w:pPr>
      <w:r w:rsidRPr="00BD4C3F">
        <w:rPr>
          <w:sz w:val="24"/>
          <w:szCs w:val="24"/>
        </w:rPr>
        <w:t>Finacial Derivatives (MSC, Master of Finance)</w:t>
      </w:r>
    </w:p>
    <w:p w14:paraId="0904838E" w14:textId="7E2374FF" w:rsidR="00BD4C3F" w:rsidRPr="00BD4C3F" w:rsidRDefault="00BD4C3F" w:rsidP="009D23C0">
      <w:pPr>
        <w:pStyle w:val="ListParagraph"/>
        <w:numPr>
          <w:ilvl w:val="0"/>
          <w:numId w:val="19"/>
        </w:numPr>
        <w:spacing w:after="40"/>
        <w:rPr>
          <w:sz w:val="24"/>
          <w:szCs w:val="24"/>
        </w:rPr>
      </w:pPr>
      <w:r w:rsidRPr="00BD4C3F">
        <w:rPr>
          <w:sz w:val="24"/>
          <w:szCs w:val="24"/>
        </w:rPr>
        <w:t>AI in Finance (Master of Management in Artificial Intelligence, Master of Finance, Master of Analytics)</w:t>
      </w:r>
    </w:p>
    <w:p w14:paraId="314C5140" w14:textId="00C10832" w:rsidR="00BD4C3F" w:rsidRPr="00BD4C3F" w:rsidRDefault="00BD4C3F" w:rsidP="009D23C0">
      <w:pPr>
        <w:pStyle w:val="ListParagraph"/>
        <w:numPr>
          <w:ilvl w:val="0"/>
          <w:numId w:val="19"/>
        </w:numPr>
        <w:spacing w:after="40"/>
        <w:rPr>
          <w:sz w:val="24"/>
          <w:szCs w:val="24"/>
        </w:rPr>
      </w:pPr>
      <w:r w:rsidRPr="00BD4C3F">
        <w:rPr>
          <w:sz w:val="24"/>
          <w:szCs w:val="24"/>
        </w:rPr>
        <w:t>Investments and Portfolio Analysis</w:t>
      </w:r>
      <w:r>
        <w:rPr>
          <w:sz w:val="24"/>
          <w:szCs w:val="24"/>
        </w:rPr>
        <w:t xml:space="preserve"> (Undergraduate)</w:t>
      </w:r>
    </w:p>
    <w:p w14:paraId="1A832E9A" w14:textId="77777777" w:rsidR="00D95608" w:rsidRPr="00BD4C3F" w:rsidRDefault="00D95608" w:rsidP="00BC285B">
      <w:pPr>
        <w:spacing w:after="40"/>
        <w:rPr>
          <w:sz w:val="24"/>
        </w:rPr>
      </w:pPr>
    </w:p>
    <w:p w14:paraId="359F8D75" w14:textId="77777777" w:rsidR="00E63698" w:rsidRPr="00E63698" w:rsidRDefault="00D95608" w:rsidP="00E63698">
      <w:pPr>
        <w:spacing w:after="40"/>
        <w:rPr>
          <w:b/>
          <w:sz w:val="24"/>
          <w:szCs w:val="24"/>
        </w:rPr>
      </w:pPr>
      <w:r w:rsidRPr="00686D15">
        <w:rPr>
          <w:b/>
          <w:sz w:val="24"/>
        </w:rPr>
        <w:t>PUBLICATIONS:</w:t>
      </w:r>
      <w:r w:rsidR="00433A41">
        <w:tab/>
      </w:r>
    </w:p>
    <w:p w14:paraId="45028E3B" w14:textId="77777777" w:rsidR="006454D4" w:rsidRPr="00686D15" w:rsidRDefault="006454D4" w:rsidP="00BC285B">
      <w:pPr>
        <w:pStyle w:val="Heading5"/>
        <w:spacing w:line="240" w:lineRule="auto"/>
        <w:rPr>
          <w:rFonts w:ascii="Times New Roman" w:hAnsi="Times New Roman"/>
        </w:rPr>
      </w:pPr>
      <w:r w:rsidRPr="00686D15">
        <w:rPr>
          <w:rFonts w:ascii="Times New Roman" w:hAnsi="Times New Roman"/>
        </w:rPr>
        <w:t>In Refereed Journals</w:t>
      </w:r>
    </w:p>
    <w:p w14:paraId="0E174747" w14:textId="77777777" w:rsidR="00701802" w:rsidRPr="00701802" w:rsidRDefault="00701802" w:rsidP="004E2325">
      <w:pPr>
        <w:numPr>
          <w:ilvl w:val="0"/>
          <w:numId w:val="4"/>
        </w:numPr>
        <w:rPr>
          <w:sz w:val="22"/>
          <w:szCs w:val="22"/>
        </w:rPr>
      </w:pPr>
      <w:r w:rsidRPr="00701802">
        <w:rPr>
          <w:sz w:val="22"/>
          <w:szCs w:val="22"/>
        </w:rPr>
        <w:t>Explaining Debt recovery Using an Endogenous Bankruptcy Model (with Wei Wang and Qi Zhang), Journal of Fixed Income, Vol 23, Number 2, Fall 2013, pp114-131</w:t>
      </w:r>
    </w:p>
    <w:p w14:paraId="2E161A1A" w14:textId="77777777" w:rsidR="004E2325" w:rsidRPr="00224E90" w:rsidRDefault="00C753BF" w:rsidP="004E2325">
      <w:pPr>
        <w:numPr>
          <w:ilvl w:val="0"/>
          <w:numId w:val="4"/>
        </w:numPr>
        <w:rPr>
          <w:i/>
          <w:sz w:val="22"/>
          <w:szCs w:val="22"/>
        </w:rPr>
      </w:pPr>
      <w:hyperlink r:id="rId9" w:history="1">
        <w:r w:rsidR="004E2325" w:rsidRPr="00224E90">
          <w:rPr>
            <w:rStyle w:val="Hyperlink"/>
            <w:bCs/>
            <w:color w:val="auto"/>
            <w:sz w:val="22"/>
            <w:szCs w:val="22"/>
            <w:u w:val="none"/>
          </w:rPr>
          <w:t xml:space="preserve">An Empirical Comparison of Option Pricing Models in Hedging Exotic Options </w:t>
        </w:r>
      </w:hyperlink>
      <w:r w:rsidR="004E2325" w:rsidRPr="00224E90">
        <w:rPr>
          <w:sz w:val="22"/>
          <w:szCs w:val="22"/>
        </w:rPr>
        <w:t xml:space="preserve">(with Yunbi An) </w:t>
      </w:r>
      <w:r w:rsidR="004E2325" w:rsidRPr="00224E90">
        <w:rPr>
          <w:i/>
          <w:sz w:val="22"/>
          <w:szCs w:val="22"/>
        </w:rPr>
        <w:t>Financial Management</w:t>
      </w:r>
      <w:r w:rsidR="004361D0" w:rsidRPr="00224E90">
        <w:rPr>
          <w:i/>
          <w:sz w:val="22"/>
          <w:szCs w:val="22"/>
        </w:rPr>
        <w:t>,</w:t>
      </w:r>
      <w:r w:rsidR="004361D0" w:rsidRPr="00224E90">
        <w:rPr>
          <w:sz w:val="22"/>
          <w:szCs w:val="22"/>
        </w:rPr>
        <w:t xml:space="preserve"> No 4, 2009, pp889-914</w:t>
      </w:r>
    </w:p>
    <w:p w14:paraId="20F430D6" w14:textId="77777777" w:rsidR="00024A87" w:rsidRPr="001240F2" w:rsidRDefault="00024A87" w:rsidP="00024A87">
      <w:pPr>
        <w:numPr>
          <w:ilvl w:val="0"/>
          <w:numId w:val="4"/>
        </w:numPr>
        <w:tabs>
          <w:tab w:val="left" w:pos="1080"/>
        </w:tabs>
        <w:spacing w:after="40"/>
      </w:pPr>
      <w:r w:rsidRPr="00016796">
        <w:rPr>
          <w:sz w:val="22"/>
          <w:szCs w:val="22"/>
        </w:rPr>
        <w:t xml:space="preserve">Assessing Credit Quality from the Equity Market: Can Structural Approach Forecast Credit Ratings? (with Yu Du),  </w:t>
      </w:r>
      <w:r w:rsidRPr="00121462">
        <w:rPr>
          <w:i/>
          <w:sz w:val="22"/>
          <w:szCs w:val="22"/>
        </w:rPr>
        <w:t>Canadian Journal of Administrative Studies,</w:t>
      </w:r>
      <w:r w:rsidRPr="00016796">
        <w:rPr>
          <w:sz w:val="22"/>
          <w:szCs w:val="22"/>
        </w:rPr>
        <w:t xml:space="preserve">  24 (2007-09)   </w:t>
      </w:r>
      <w:r>
        <w:rPr>
          <w:iCs/>
          <w:sz w:val="22"/>
          <w:szCs w:val="22"/>
        </w:rPr>
        <w:t>pp.</w:t>
      </w:r>
      <w:r w:rsidRPr="00016796">
        <w:rPr>
          <w:sz w:val="22"/>
          <w:szCs w:val="22"/>
        </w:rPr>
        <w:t xml:space="preserve"> 212-228</w:t>
      </w:r>
    </w:p>
    <w:p w14:paraId="53024FF7" w14:textId="77777777" w:rsidR="00024A87" w:rsidRPr="00016796" w:rsidRDefault="00024A87" w:rsidP="00024A87">
      <w:pPr>
        <w:numPr>
          <w:ilvl w:val="0"/>
          <w:numId w:val="4"/>
        </w:numPr>
        <w:tabs>
          <w:tab w:val="left" w:pos="1080"/>
        </w:tabs>
        <w:spacing w:after="40"/>
        <w:rPr>
          <w:sz w:val="22"/>
          <w:szCs w:val="22"/>
        </w:rPr>
      </w:pPr>
      <w:r w:rsidRPr="00016796">
        <w:rPr>
          <w:sz w:val="22"/>
          <w:szCs w:val="22"/>
        </w:rPr>
        <w:t>The Compatibility of Market Models in Cap and Swaption Markets: Evidence from Their Dynamic Hedging Performance  (with Yunbi An),</w:t>
      </w:r>
      <w:r>
        <w:rPr>
          <w:sz w:val="22"/>
          <w:szCs w:val="22"/>
        </w:rPr>
        <w:t xml:space="preserve"> </w:t>
      </w:r>
      <w:r w:rsidRPr="00016796">
        <w:rPr>
          <w:i/>
          <w:sz w:val="22"/>
          <w:szCs w:val="22"/>
        </w:rPr>
        <w:t>Journal of Futures Market</w:t>
      </w:r>
      <w:r>
        <w:rPr>
          <w:i/>
          <w:sz w:val="22"/>
          <w:szCs w:val="22"/>
        </w:rPr>
        <w:t>s</w:t>
      </w:r>
      <w:r>
        <w:rPr>
          <w:sz w:val="22"/>
          <w:szCs w:val="22"/>
        </w:rPr>
        <w:t>, 28 (2007), pp. 109-130</w:t>
      </w:r>
    </w:p>
    <w:p w14:paraId="1AC2A8D9" w14:textId="77777777" w:rsidR="00024A87" w:rsidRPr="00024A87" w:rsidRDefault="00024A87" w:rsidP="00024A87">
      <w:pPr>
        <w:numPr>
          <w:ilvl w:val="0"/>
          <w:numId w:val="4"/>
        </w:numPr>
        <w:tabs>
          <w:tab w:val="left" w:pos="1080"/>
        </w:tabs>
        <w:spacing w:after="40"/>
        <w:rPr>
          <w:sz w:val="22"/>
          <w:szCs w:val="22"/>
        </w:rPr>
      </w:pPr>
      <w:r w:rsidRPr="00F4034A">
        <w:rPr>
          <w:sz w:val="22"/>
          <w:szCs w:val="22"/>
        </w:rPr>
        <w:t xml:space="preserve">Volatility surfaces: theory, rules of thumb, and empirical evidence (with John Hull and Toby Daglish),  </w:t>
      </w:r>
      <w:r w:rsidRPr="00F4034A">
        <w:rPr>
          <w:i/>
          <w:sz w:val="22"/>
          <w:szCs w:val="22"/>
        </w:rPr>
        <w:t>Quantitative Finance</w:t>
      </w:r>
      <w:r>
        <w:rPr>
          <w:i/>
          <w:sz w:val="22"/>
          <w:szCs w:val="22"/>
        </w:rPr>
        <w:t xml:space="preserve"> </w:t>
      </w:r>
      <w:bookmarkStart w:id="0" w:name="OLE_LINK1"/>
      <w:bookmarkStart w:id="1" w:name="OLE_LINK2"/>
      <w:r>
        <w:rPr>
          <w:sz w:val="22"/>
          <w:szCs w:val="22"/>
        </w:rPr>
        <w:t>7 (2007), pp.507-534</w:t>
      </w:r>
      <w:bookmarkEnd w:id="0"/>
      <w:bookmarkEnd w:id="1"/>
    </w:p>
    <w:p w14:paraId="38D458CF" w14:textId="77777777" w:rsidR="006454D4" w:rsidRPr="00686D15" w:rsidRDefault="007B6307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  <w:szCs w:val="24"/>
        </w:rPr>
      </w:pPr>
      <w:r w:rsidRPr="00686D15">
        <w:rPr>
          <w:sz w:val="24"/>
          <w:szCs w:val="24"/>
        </w:rPr>
        <w:t xml:space="preserve">Are Strategic Alliance Always Value-Creating? A Real Option Analysis, </w:t>
      </w:r>
      <w:r w:rsidRPr="00686D15">
        <w:rPr>
          <w:i/>
          <w:sz w:val="24"/>
          <w:szCs w:val="24"/>
        </w:rPr>
        <w:t>Finance Letters</w:t>
      </w:r>
      <w:r w:rsidRPr="00686D15">
        <w:rPr>
          <w:sz w:val="24"/>
          <w:szCs w:val="24"/>
        </w:rPr>
        <w:t>, 3 (2005), pp.30-37 (with Lew Johnson)</w:t>
      </w:r>
    </w:p>
    <w:p w14:paraId="455FDE15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>A methodology for asse</w:t>
      </w:r>
      <w:r w:rsidR="007268CD">
        <w:rPr>
          <w:rFonts w:hint="eastAsia"/>
          <w:sz w:val="24"/>
          <w:lang w:eastAsia="zh-CN"/>
        </w:rPr>
        <w:t>s</w:t>
      </w:r>
      <w:r w:rsidRPr="00686D15">
        <w:rPr>
          <w:sz w:val="24"/>
        </w:rPr>
        <w:t xml:space="preserve">sing model risk and its application to the implied volatility function model, </w:t>
      </w:r>
      <w:r w:rsidRPr="00686D15">
        <w:rPr>
          <w:i/>
          <w:sz w:val="24"/>
        </w:rPr>
        <w:t xml:space="preserve">Journal of Financial and Quantitative Analysis </w:t>
      </w:r>
      <w:r w:rsidRPr="00686D15">
        <w:rPr>
          <w:sz w:val="24"/>
        </w:rPr>
        <w:t>37 (2002), pp297-318 (with J. Hull)</w:t>
      </w:r>
    </w:p>
    <w:p w14:paraId="09D7A027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 Existence of singular optimal control laws for stochastic differential equations,  </w:t>
      </w:r>
      <w:r w:rsidRPr="00686D15">
        <w:rPr>
          <w:i/>
          <w:sz w:val="24"/>
        </w:rPr>
        <w:t>Stochastics</w:t>
      </w:r>
      <w:r w:rsidRPr="00686D15">
        <w:rPr>
          <w:sz w:val="24"/>
        </w:rPr>
        <w:t xml:space="preserve"> 48 (1994), pp.249-272  (with U.G. Haussmann)</w:t>
      </w:r>
    </w:p>
    <w:p w14:paraId="3027A773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Singular stochastic controls I: Existence of optimal controls, </w:t>
      </w:r>
      <w:r w:rsidRPr="00686D15">
        <w:rPr>
          <w:i/>
          <w:sz w:val="24"/>
        </w:rPr>
        <w:t>SIAM J. Control and Optimization</w:t>
      </w:r>
      <w:r w:rsidRPr="00686D15">
        <w:rPr>
          <w:sz w:val="24"/>
        </w:rPr>
        <w:t xml:space="preserve"> 33 (1995), pp.916-936 (with U.G. Haussmann)</w:t>
      </w:r>
    </w:p>
    <w:p w14:paraId="7C4FB1DA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 Singular stochastic controls II: The dynamic programming principle and applications,  </w:t>
      </w:r>
      <w:r w:rsidRPr="00686D15">
        <w:rPr>
          <w:i/>
          <w:sz w:val="24"/>
        </w:rPr>
        <w:t>SIAM J. Control and Optimization</w:t>
      </w:r>
      <w:r w:rsidRPr="00686D15">
        <w:rPr>
          <w:sz w:val="24"/>
        </w:rPr>
        <w:t xml:space="preserve"> 33 (1995), pp.937-959 (with U.G. Haussmann)</w:t>
      </w:r>
    </w:p>
    <w:p w14:paraId="1866F88D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Optimal production planning in a stochastic manufacturing system with long-run average cost, </w:t>
      </w:r>
      <w:r w:rsidRPr="00686D15">
        <w:rPr>
          <w:i/>
          <w:sz w:val="24"/>
        </w:rPr>
        <w:t>Journal of Optimization Theory and Application</w:t>
      </w:r>
      <w:r w:rsidRPr="00686D15">
        <w:rPr>
          <w:sz w:val="24"/>
        </w:rPr>
        <w:t>, 92 (1997), pp.161-188 (with S.P.  Sethi, M.I. Taksar, and Q. Zhang)</w:t>
      </w:r>
    </w:p>
    <w:p w14:paraId="4159F28B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lastRenderedPageBreak/>
        <w:t xml:space="preserve"> Producing in a manufacturing system with minimum average cost</w:t>
      </w:r>
      <w:r w:rsidRPr="00686D15">
        <w:rPr>
          <w:i/>
          <w:sz w:val="24"/>
        </w:rPr>
        <w:t xml:space="preserve">, Nonlinear Analysis, Theory, Methods &amp; Applications, </w:t>
      </w:r>
      <w:r w:rsidRPr="00686D15">
        <w:rPr>
          <w:sz w:val="24"/>
        </w:rPr>
        <w:t>30 (1997), pp.4357-4363 (with S.P.  Sethi, M.I. Taksar, and Q. Zhang)</w:t>
      </w:r>
    </w:p>
    <w:p w14:paraId="32BA969D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 Optimal feedback production planning in a stochastic N-machine flow-shop with internal buffers,  </w:t>
      </w:r>
      <w:r w:rsidRPr="00686D15">
        <w:rPr>
          <w:i/>
          <w:sz w:val="24"/>
        </w:rPr>
        <w:t xml:space="preserve">Automatica, </w:t>
      </w:r>
      <w:r w:rsidRPr="00686D15">
        <w:rPr>
          <w:sz w:val="24"/>
        </w:rPr>
        <w:t xml:space="preserve">33 (1997), pp.189-193 (with </w:t>
      </w:r>
      <w:smartTag w:uri="urn:schemas-microsoft-com:office:smarttags" w:element="place">
        <w:r w:rsidRPr="00686D15">
          <w:rPr>
            <w:sz w:val="24"/>
          </w:rPr>
          <w:t>E. Presman</w:t>
        </w:r>
      </w:smartTag>
      <w:r w:rsidRPr="00686D15">
        <w:rPr>
          <w:sz w:val="24"/>
        </w:rPr>
        <w:t>, S.P. Sethi)</w:t>
      </w:r>
    </w:p>
    <w:p w14:paraId="3B30CFE4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</w:rPr>
      </w:pPr>
      <w:r w:rsidRPr="00686D15">
        <w:rPr>
          <w:sz w:val="24"/>
        </w:rPr>
        <w:t xml:space="preserve">Optimal Production Planning in a Multi-Product Stochastic Manufacturing System with Long-Run Average Cost. </w:t>
      </w:r>
      <w:r w:rsidRPr="00686D15">
        <w:rPr>
          <w:i/>
          <w:sz w:val="24"/>
        </w:rPr>
        <w:t xml:space="preserve">Journal of Discrete Events and Dynamic Systems,  </w:t>
      </w:r>
      <w:r w:rsidRPr="00686D15">
        <w:rPr>
          <w:sz w:val="24"/>
        </w:rPr>
        <w:t>8 (1998), pp. 37-54 (with S.P. Sethi, M.I. Taksar, and H.Yan)</w:t>
      </w:r>
    </w:p>
    <w:p w14:paraId="5AA422E9" w14:textId="77777777" w:rsidR="00D95608" w:rsidRPr="00686D15" w:rsidRDefault="00D95608" w:rsidP="00BC285B">
      <w:pPr>
        <w:numPr>
          <w:ilvl w:val="0"/>
          <w:numId w:val="4"/>
        </w:numPr>
        <w:tabs>
          <w:tab w:val="left" w:pos="1080"/>
        </w:tabs>
        <w:spacing w:after="40"/>
        <w:rPr>
          <w:b/>
          <w:sz w:val="24"/>
        </w:rPr>
      </w:pPr>
      <w:r w:rsidRPr="00686D15">
        <w:rPr>
          <w:sz w:val="24"/>
        </w:rPr>
        <w:t xml:space="preserve"> Optimal feedback production planning in a stochastic dynamic job-shop, </w:t>
      </w:r>
      <w:r w:rsidRPr="00686D15">
        <w:rPr>
          <w:i/>
          <w:sz w:val="24"/>
        </w:rPr>
        <w:t>Lectures in Applied Mathematics</w:t>
      </w:r>
      <w:r w:rsidRPr="00686D15">
        <w:rPr>
          <w:sz w:val="24"/>
        </w:rPr>
        <w:t xml:space="preserve">, 33 (1997), American Mathematical Society, pp.235-252 (with </w:t>
      </w:r>
      <w:smartTag w:uri="urn:schemas-microsoft-com:office:smarttags" w:element="place">
        <w:r w:rsidRPr="00686D15">
          <w:rPr>
            <w:sz w:val="24"/>
          </w:rPr>
          <w:t>E. Presman</w:t>
        </w:r>
      </w:smartTag>
      <w:r w:rsidRPr="00686D15">
        <w:rPr>
          <w:sz w:val="24"/>
        </w:rPr>
        <w:t>, S.P. Sethi)</w:t>
      </w:r>
    </w:p>
    <w:p w14:paraId="65DC309D" w14:textId="77777777" w:rsidR="006075BC" w:rsidRPr="00686D15" w:rsidRDefault="001D0988" w:rsidP="00BC285B">
      <w:pPr>
        <w:tabs>
          <w:tab w:val="left" w:pos="1080"/>
        </w:tabs>
        <w:spacing w:after="40"/>
        <w:rPr>
          <w:b/>
          <w:sz w:val="24"/>
        </w:rPr>
      </w:pPr>
      <w:r w:rsidRPr="00686D15">
        <w:rPr>
          <w:b/>
          <w:sz w:val="24"/>
        </w:rPr>
        <w:t xml:space="preserve">  </w:t>
      </w:r>
    </w:p>
    <w:p w14:paraId="4B41ED6C" w14:textId="77777777" w:rsidR="001D0988" w:rsidRPr="00686D15" w:rsidRDefault="001D0988" w:rsidP="00BC285B">
      <w:pPr>
        <w:pStyle w:val="Heading5"/>
        <w:spacing w:line="240" w:lineRule="auto"/>
        <w:rPr>
          <w:rFonts w:ascii="Times New Roman" w:hAnsi="Times New Roman"/>
        </w:rPr>
      </w:pPr>
      <w:r w:rsidRPr="00686D15">
        <w:rPr>
          <w:rFonts w:ascii="Times New Roman" w:hAnsi="Times New Roman"/>
        </w:rPr>
        <w:t>In Refereed Book Chapters</w:t>
      </w:r>
    </w:p>
    <w:p w14:paraId="3B3E21C6" w14:textId="77777777" w:rsidR="001039BD" w:rsidRPr="00686D15" w:rsidRDefault="001039BD" w:rsidP="00BC285B">
      <w:pPr>
        <w:numPr>
          <w:ilvl w:val="0"/>
          <w:numId w:val="4"/>
        </w:numPr>
        <w:tabs>
          <w:tab w:val="left" w:pos="1080"/>
        </w:tabs>
        <w:spacing w:after="40"/>
        <w:rPr>
          <w:sz w:val="24"/>
          <w:szCs w:val="24"/>
        </w:rPr>
      </w:pPr>
      <w:r w:rsidRPr="00686D15">
        <w:rPr>
          <w:sz w:val="24"/>
          <w:szCs w:val="24"/>
        </w:rPr>
        <w:t>Hedging Options With Transaction Costs, in “</w:t>
      </w:r>
      <w:r w:rsidRPr="00686D15">
        <w:rPr>
          <w:i/>
          <w:sz w:val="24"/>
          <w:szCs w:val="24"/>
        </w:rPr>
        <w:t>Stochastic Processses, Optimization, and Control Theory: Applications in Financial Engineering, Queueing Networks, and Manufacturing Systems (</w:t>
      </w:r>
      <w:r w:rsidRPr="00686D15">
        <w:rPr>
          <w:sz w:val="24"/>
          <w:szCs w:val="24"/>
        </w:rPr>
        <w:t>A volume in Honor of Suresh Sethi), International Series in Operation Research &amp; Management Science, Vol 94, H. Yan, G. Yin and Q. Zhang (Eds), Springer-Verlag, Ney York, 2006</w:t>
      </w:r>
    </w:p>
    <w:p w14:paraId="59A28517" w14:textId="77777777" w:rsidR="001D0988" w:rsidRPr="00686D15" w:rsidRDefault="001D0988" w:rsidP="00BC285B">
      <w:pPr>
        <w:pStyle w:val="Heading5"/>
        <w:spacing w:line="240" w:lineRule="auto"/>
        <w:ind w:left="720" w:firstLine="0"/>
        <w:rPr>
          <w:rFonts w:ascii="Times New Roman" w:hAnsi="Times New Roman"/>
        </w:rPr>
      </w:pPr>
      <w:r w:rsidRPr="00686D15">
        <w:rPr>
          <w:rFonts w:ascii="Times New Roman" w:hAnsi="Times New Roman"/>
        </w:rPr>
        <w:t xml:space="preserve"> </w:t>
      </w:r>
    </w:p>
    <w:p w14:paraId="4AD8AD3B" w14:textId="77777777" w:rsidR="00D95608" w:rsidRPr="00686D15" w:rsidRDefault="00D95608" w:rsidP="00BC285B">
      <w:pPr>
        <w:pStyle w:val="Heading7"/>
        <w:spacing w:line="240" w:lineRule="auto"/>
        <w:rPr>
          <w:rFonts w:ascii="Times New Roman" w:hAnsi="Times New Roman"/>
          <w:sz w:val="24"/>
        </w:rPr>
      </w:pPr>
      <w:r w:rsidRPr="00686D15">
        <w:rPr>
          <w:rFonts w:ascii="Times New Roman" w:hAnsi="Times New Roman"/>
          <w:sz w:val="24"/>
        </w:rPr>
        <w:t>In Conference Proceedings</w:t>
      </w:r>
    </w:p>
    <w:p w14:paraId="757A7D28" w14:textId="77777777" w:rsidR="00D95608" w:rsidRPr="00686D15" w:rsidRDefault="00D95608" w:rsidP="00BC285B">
      <w:pPr>
        <w:numPr>
          <w:ilvl w:val="0"/>
          <w:numId w:val="5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 xml:space="preserve">Singular optimal control for stochastic differential equations,  </w:t>
      </w:r>
      <w:r w:rsidRPr="00686D15">
        <w:rPr>
          <w:i/>
          <w:sz w:val="24"/>
        </w:rPr>
        <w:t>Proc. of the 33rd IEEE Conference on Decision and Control</w:t>
      </w:r>
      <w:r w:rsidRPr="00686D15">
        <w:rPr>
          <w:sz w:val="24"/>
        </w:rPr>
        <w:t>,  Lake Buena Vista, FL, December, 1994, pp.496-500</w:t>
      </w:r>
    </w:p>
    <w:p w14:paraId="772067BB" w14:textId="77777777" w:rsidR="00D95608" w:rsidRPr="00686D15" w:rsidRDefault="00D95608" w:rsidP="00BC285B">
      <w:pPr>
        <w:numPr>
          <w:ilvl w:val="0"/>
          <w:numId w:val="5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 xml:space="preserve">Minimum Average-cost production plan in a multi-product stochastic manufacturing system, </w:t>
      </w:r>
      <w:r w:rsidRPr="00686D15">
        <w:rPr>
          <w:i/>
          <w:sz w:val="24"/>
        </w:rPr>
        <w:t>Proceedings of the 5</w:t>
      </w:r>
      <w:r w:rsidRPr="00686D15">
        <w:rPr>
          <w:i/>
          <w:sz w:val="24"/>
          <w:vertAlign w:val="superscript"/>
        </w:rPr>
        <w:t>th</w:t>
      </w:r>
      <w:r w:rsidRPr="00686D15">
        <w:rPr>
          <w:i/>
          <w:sz w:val="24"/>
        </w:rPr>
        <w:t xml:space="preserve"> International Conference on Emerging Technologies and Factory Automation</w:t>
      </w:r>
      <w:r w:rsidRPr="00686D15">
        <w:rPr>
          <w:sz w:val="24"/>
        </w:rPr>
        <w:t xml:space="preserve">, </w:t>
      </w:r>
      <w:smartTag w:uri="urn:schemas-microsoft-com:office:smarttags" w:element="place">
        <w:r w:rsidRPr="00686D15">
          <w:rPr>
            <w:sz w:val="24"/>
          </w:rPr>
          <w:t>Kauai</w:t>
        </w:r>
      </w:smartTag>
      <w:r w:rsidRPr="00686D15">
        <w:rPr>
          <w:sz w:val="24"/>
        </w:rPr>
        <w:t>, Nov. 18-21, 1996 (with S.P. Sethi, M.I. Taksar, and H. Yan)</w:t>
      </w:r>
    </w:p>
    <w:p w14:paraId="3138690B" w14:textId="77777777" w:rsidR="00D95608" w:rsidRPr="00686D15" w:rsidRDefault="00D95608" w:rsidP="00BC285B">
      <w:pPr>
        <w:spacing w:after="40"/>
        <w:rPr>
          <w:sz w:val="24"/>
        </w:rPr>
      </w:pPr>
    </w:p>
    <w:p w14:paraId="5C22AB6D" w14:textId="77777777" w:rsidR="00182B7F" w:rsidRPr="00182B7F" w:rsidRDefault="00E63698" w:rsidP="00182B7F">
      <w:pPr>
        <w:spacing w:after="40"/>
        <w:rPr>
          <w:b/>
          <w:sz w:val="24"/>
        </w:rPr>
      </w:pPr>
      <w:r>
        <w:rPr>
          <w:b/>
          <w:sz w:val="24"/>
        </w:rPr>
        <w:t xml:space="preserve">      </w:t>
      </w:r>
      <w:r w:rsidR="00D95608" w:rsidRPr="00686D15">
        <w:rPr>
          <w:b/>
          <w:sz w:val="24"/>
        </w:rPr>
        <w:t xml:space="preserve">Working Papers </w:t>
      </w:r>
    </w:p>
    <w:p w14:paraId="3A3F35A0" w14:textId="30F013DE" w:rsidR="005C276D" w:rsidRPr="00686D15" w:rsidRDefault="00AC769D" w:rsidP="00BC285B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</w:rPr>
      </w:pPr>
      <w:r>
        <w:rPr>
          <w:sz w:val="24"/>
        </w:rPr>
        <w:t xml:space="preserve">Valuation Adjustment in Derivatives Pricing: A Survey of xVA Theory, Computation, and Practice (with Yong Wang), 2026 (Download </w:t>
      </w:r>
      <w:hyperlink r:id="rId10" w:history="1">
        <w:r w:rsidRPr="00AC769D">
          <w:rPr>
            <w:rStyle w:val="Hyperlink"/>
            <w:sz w:val="24"/>
          </w:rPr>
          <w:t>here</w:t>
        </w:r>
      </w:hyperlink>
      <w:r>
        <w:rPr>
          <w:sz w:val="24"/>
        </w:rPr>
        <w:t xml:space="preserve">, or in Chinese </w:t>
      </w:r>
      <w:hyperlink r:id="rId11" w:history="1">
        <w:r w:rsidRPr="00AC769D">
          <w:rPr>
            <w:rStyle w:val="Hyperlink"/>
            <w:sz w:val="24"/>
          </w:rPr>
          <w:t>here</w:t>
        </w:r>
      </w:hyperlink>
      <w:r>
        <w:rPr>
          <w:sz w:val="24"/>
        </w:rPr>
        <w:t>)</w:t>
      </w:r>
    </w:p>
    <w:p w14:paraId="7954DAD3" w14:textId="77777777" w:rsidR="00AC769D" w:rsidRDefault="00AC769D" w:rsidP="00A61E09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</w:rPr>
      </w:pPr>
      <w:r w:rsidRPr="00AC769D">
        <w:rPr>
          <w:sz w:val="24"/>
        </w:rPr>
        <w:t xml:space="preserve">All You Need to Know Anout Snowball Products: Pricing, Risk Decompoistion, and the Effects of Design, 2026 (Download </w:t>
      </w:r>
      <w:hyperlink r:id="rId12" w:history="1">
        <w:r w:rsidRPr="00AC769D">
          <w:rPr>
            <w:rStyle w:val="Hyperlink"/>
            <w:sz w:val="24"/>
          </w:rPr>
          <w:t>here</w:t>
        </w:r>
      </w:hyperlink>
      <w:r w:rsidRPr="00AC769D">
        <w:rPr>
          <w:sz w:val="24"/>
        </w:rPr>
        <w:t xml:space="preserve"> </w:t>
      </w:r>
      <w:r>
        <w:rPr>
          <w:sz w:val="24"/>
        </w:rPr>
        <w:t>)</w:t>
      </w:r>
    </w:p>
    <w:p w14:paraId="516D03FD" w14:textId="3D14C85B" w:rsidR="00AC769D" w:rsidRDefault="00AC769D" w:rsidP="00BC285B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</w:rPr>
      </w:pPr>
      <w:r>
        <w:rPr>
          <w:sz w:val="24"/>
        </w:rPr>
        <w:t xml:space="preserve">Predicting Exotic Option Prices from Implied Volatility Surface: A Machine Learning Approach to Quantifying the Information Gap, 2026 (Download </w:t>
      </w:r>
      <w:hyperlink r:id="rId13" w:history="1">
        <w:r w:rsidRPr="00AC769D">
          <w:rPr>
            <w:rStyle w:val="Hyperlink"/>
            <w:sz w:val="24"/>
          </w:rPr>
          <w:t>here</w:t>
        </w:r>
      </w:hyperlink>
      <w:r>
        <w:rPr>
          <w:sz w:val="24"/>
        </w:rPr>
        <w:t xml:space="preserve">)  </w:t>
      </w:r>
    </w:p>
    <w:p w14:paraId="4B730EBC" w14:textId="0F097E0C" w:rsidR="00D95608" w:rsidRPr="00686D15" w:rsidRDefault="00D95608" w:rsidP="00BC285B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</w:rPr>
      </w:pPr>
      <w:r w:rsidRPr="00686D15">
        <w:rPr>
          <w:sz w:val="24"/>
        </w:rPr>
        <w:t xml:space="preserve">Barrier Option Pricing (technical notes), August, 1997 </w:t>
      </w:r>
      <w:r w:rsidR="00AC769D">
        <w:rPr>
          <w:sz w:val="24"/>
        </w:rPr>
        <w:t>(available upon request)</w:t>
      </w:r>
    </w:p>
    <w:p w14:paraId="18092E32" w14:textId="77777777" w:rsidR="00D95608" w:rsidRPr="00686D15" w:rsidRDefault="00D95608" w:rsidP="00BC285B">
      <w:pPr>
        <w:numPr>
          <w:ilvl w:val="12"/>
          <w:numId w:val="0"/>
        </w:numPr>
        <w:tabs>
          <w:tab w:val="left" w:pos="1080"/>
        </w:tabs>
        <w:spacing w:after="40"/>
        <w:ind w:left="720"/>
        <w:rPr>
          <w:sz w:val="24"/>
        </w:rPr>
      </w:pPr>
    </w:p>
    <w:p w14:paraId="333DFD38" w14:textId="77777777" w:rsidR="00AA3024" w:rsidRPr="00AA3024" w:rsidRDefault="00A8450E" w:rsidP="00AA3024">
      <w:pPr>
        <w:numPr>
          <w:ilvl w:val="12"/>
          <w:numId w:val="0"/>
        </w:numPr>
        <w:tabs>
          <w:tab w:val="left" w:pos="1080"/>
        </w:tabs>
        <w:spacing w:after="40"/>
        <w:rPr>
          <w:b/>
          <w:sz w:val="24"/>
        </w:rPr>
      </w:pPr>
      <w:r>
        <w:rPr>
          <w:b/>
          <w:sz w:val="24"/>
        </w:rPr>
        <w:t xml:space="preserve">      </w:t>
      </w:r>
      <w:r w:rsidR="00D95608" w:rsidRPr="00686D15">
        <w:rPr>
          <w:b/>
          <w:sz w:val="24"/>
        </w:rPr>
        <w:t>Work-In-Progress</w:t>
      </w:r>
    </w:p>
    <w:p w14:paraId="0624C63B" w14:textId="4A40AC68" w:rsidR="00F87E71" w:rsidRPr="00F87E71" w:rsidRDefault="00F87E71" w:rsidP="00F87E71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  <w:szCs w:val="24"/>
        </w:rPr>
      </w:pPr>
      <w:r w:rsidRPr="00F87E71">
        <w:rPr>
          <w:sz w:val="24"/>
          <w:szCs w:val="24"/>
          <w:lang w:val="en-GB"/>
        </w:rPr>
        <w:t>Accumulator Type Derivatives: A Complete Risk Analysis</w:t>
      </w:r>
    </w:p>
    <w:p w14:paraId="5C06A126" w14:textId="2E22FC55" w:rsidR="00AB4EC8" w:rsidRDefault="00154F5E" w:rsidP="00BC285B">
      <w:pPr>
        <w:numPr>
          <w:ilvl w:val="0"/>
          <w:numId w:val="6"/>
        </w:numPr>
        <w:tabs>
          <w:tab w:val="left" w:pos="1080"/>
        </w:tabs>
        <w:spacing w:after="4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Building the Black-Scholes volatility surface through machine learning.  </w:t>
      </w:r>
    </w:p>
    <w:p w14:paraId="05611C47" w14:textId="77777777" w:rsidR="00AA3024" w:rsidRPr="00686D15" w:rsidRDefault="00AA3024" w:rsidP="00AA3024">
      <w:pPr>
        <w:tabs>
          <w:tab w:val="left" w:pos="1080"/>
        </w:tabs>
        <w:spacing w:after="40"/>
        <w:ind w:left="1080"/>
        <w:rPr>
          <w:sz w:val="24"/>
          <w:szCs w:val="24"/>
        </w:rPr>
      </w:pPr>
    </w:p>
    <w:p w14:paraId="798691BA" w14:textId="77777777" w:rsidR="00B8662A" w:rsidRDefault="00AA3024" w:rsidP="00E63698">
      <w:pPr>
        <w:spacing w:after="40"/>
        <w:ind w:firstLine="22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E63698">
        <w:rPr>
          <w:b/>
          <w:sz w:val="24"/>
          <w:szCs w:val="24"/>
        </w:rPr>
        <w:t>Other Works</w:t>
      </w:r>
    </w:p>
    <w:p w14:paraId="3A9186C7" w14:textId="365AAD46" w:rsidR="00AA3024" w:rsidRPr="00F4034A" w:rsidRDefault="00E63698" w:rsidP="009D23C0">
      <w:pPr>
        <w:numPr>
          <w:ilvl w:val="0"/>
          <w:numId w:val="18"/>
        </w:numPr>
        <w:tabs>
          <w:tab w:val="left" w:pos="1080"/>
        </w:tabs>
        <w:spacing w:after="40"/>
        <w:rPr>
          <w:b/>
          <w:sz w:val="22"/>
          <w:szCs w:val="22"/>
          <w:lang w:eastAsia="zh-CN"/>
        </w:rPr>
      </w:pPr>
      <w:r>
        <w:rPr>
          <w:sz w:val="24"/>
          <w:szCs w:val="24"/>
        </w:rPr>
        <w:lastRenderedPageBreak/>
        <w:t>Translated “Options F</w:t>
      </w:r>
      <w:r w:rsidR="00154F5E">
        <w:rPr>
          <w:sz w:val="24"/>
          <w:szCs w:val="24"/>
        </w:rPr>
        <w:t xml:space="preserve">utures, and Other Serivatives” </w:t>
      </w:r>
      <w:r>
        <w:rPr>
          <w:sz w:val="24"/>
          <w:szCs w:val="24"/>
        </w:rPr>
        <w:t>by John C. Hull into Chinese (with Yong Wang), published in 2009</w:t>
      </w:r>
      <w:r w:rsidR="00E11E3B">
        <w:rPr>
          <w:sz w:val="24"/>
          <w:szCs w:val="24"/>
        </w:rPr>
        <w:t>，</w:t>
      </w:r>
      <w:r w:rsidR="00E11E3B">
        <w:rPr>
          <w:rFonts w:hint="eastAsia"/>
          <w:sz w:val="24"/>
          <w:szCs w:val="24"/>
          <w:lang w:eastAsia="zh-CN"/>
        </w:rPr>
        <w:t xml:space="preserve"> </w:t>
      </w:r>
      <w:r w:rsidR="00A8450E">
        <w:rPr>
          <w:sz w:val="24"/>
          <w:szCs w:val="24"/>
        </w:rPr>
        <w:t>2011</w:t>
      </w:r>
      <w:r w:rsidR="00E11E3B">
        <w:rPr>
          <w:sz w:val="24"/>
          <w:szCs w:val="24"/>
        </w:rPr>
        <w:t>，</w:t>
      </w:r>
      <w:r w:rsidR="00E11E3B">
        <w:rPr>
          <w:rFonts w:hint="eastAsia"/>
          <w:sz w:val="24"/>
          <w:szCs w:val="24"/>
          <w:lang w:eastAsia="zh-CN"/>
        </w:rPr>
        <w:t xml:space="preserve"> 2014</w:t>
      </w:r>
      <w:r w:rsidR="00154F5E">
        <w:rPr>
          <w:sz w:val="24"/>
          <w:szCs w:val="24"/>
          <w:lang w:eastAsia="zh-CN"/>
        </w:rPr>
        <w:t>, 2018</w:t>
      </w:r>
      <w:r w:rsidR="0015110B">
        <w:rPr>
          <w:sz w:val="24"/>
          <w:szCs w:val="24"/>
          <w:lang w:eastAsia="zh-CN"/>
        </w:rPr>
        <w:t>, 2021</w:t>
      </w:r>
      <w:r w:rsidR="00AA3024">
        <w:rPr>
          <w:sz w:val="24"/>
          <w:szCs w:val="24"/>
        </w:rPr>
        <w:t xml:space="preserve"> </w:t>
      </w:r>
      <w:r w:rsidR="00AA3024" w:rsidRPr="00AA3024">
        <w:rPr>
          <w:rFonts w:hint="eastAsia"/>
          <w:sz w:val="22"/>
          <w:szCs w:val="22"/>
          <w:lang w:eastAsia="zh-CN"/>
        </w:rPr>
        <w:t>期权、期货及其它衍生产品</w:t>
      </w:r>
      <w:r w:rsidR="00AA3024">
        <w:rPr>
          <w:rFonts w:hint="eastAsia"/>
          <w:sz w:val="22"/>
          <w:szCs w:val="22"/>
          <w:lang w:eastAsia="zh-CN"/>
        </w:rPr>
        <w:t xml:space="preserve"> </w:t>
      </w:r>
      <w:r w:rsidR="00AA3024">
        <w:rPr>
          <w:rFonts w:hint="eastAsia"/>
          <w:sz w:val="22"/>
          <w:szCs w:val="22"/>
          <w:lang w:eastAsia="zh-CN"/>
        </w:rPr>
        <w:t>（译著，</w:t>
      </w:r>
      <w:r w:rsidR="00AA3024">
        <w:rPr>
          <w:rFonts w:hint="eastAsia"/>
          <w:sz w:val="22"/>
          <w:szCs w:val="22"/>
          <w:lang w:eastAsia="zh-CN"/>
        </w:rPr>
        <w:t xml:space="preserve"> </w:t>
      </w:r>
      <w:r w:rsidR="00AA3024">
        <w:rPr>
          <w:rFonts w:hint="eastAsia"/>
          <w:sz w:val="22"/>
          <w:szCs w:val="22"/>
          <w:lang w:eastAsia="zh-CN"/>
        </w:rPr>
        <w:t>第七版，第八版</w:t>
      </w:r>
      <w:r w:rsidR="00E11E3B">
        <w:rPr>
          <w:rFonts w:hint="eastAsia"/>
          <w:sz w:val="22"/>
          <w:szCs w:val="22"/>
          <w:lang w:eastAsia="zh-CN"/>
        </w:rPr>
        <w:t xml:space="preserve">, </w:t>
      </w:r>
      <w:r w:rsidR="00E11E3B">
        <w:rPr>
          <w:rFonts w:hint="eastAsia"/>
          <w:sz w:val="22"/>
          <w:szCs w:val="22"/>
          <w:lang w:eastAsia="zh-CN"/>
        </w:rPr>
        <w:t>第九版</w:t>
      </w:r>
      <w:r w:rsidR="00154F5E">
        <w:rPr>
          <w:rFonts w:hint="eastAsia"/>
          <w:sz w:val="22"/>
          <w:szCs w:val="22"/>
          <w:lang w:eastAsia="zh-CN"/>
        </w:rPr>
        <w:t xml:space="preserve">, </w:t>
      </w:r>
      <w:r w:rsidR="00154F5E">
        <w:rPr>
          <w:rFonts w:hint="eastAsia"/>
          <w:sz w:val="22"/>
          <w:szCs w:val="22"/>
          <w:lang w:eastAsia="zh-CN"/>
        </w:rPr>
        <w:t>第十版</w:t>
      </w:r>
      <w:r w:rsidR="0015110B">
        <w:rPr>
          <w:rFonts w:hint="eastAsia"/>
          <w:sz w:val="22"/>
          <w:szCs w:val="22"/>
          <w:lang w:eastAsia="zh-CN"/>
        </w:rPr>
        <w:t>,</w:t>
      </w:r>
      <w:r w:rsidR="000A2FAE">
        <w:rPr>
          <w:sz w:val="22"/>
          <w:szCs w:val="22"/>
          <w:lang w:eastAsia="zh-CN"/>
        </w:rPr>
        <w:t xml:space="preserve"> </w:t>
      </w:r>
      <w:r w:rsidR="000A2FAE">
        <w:rPr>
          <w:rFonts w:hint="eastAsia"/>
          <w:sz w:val="22"/>
          <w:szCs w:val="22"/>
          <w:lang w:eastAsia="zh-CN"/>
        </w:rPr>
        <w:t>第十一版</w:t>
      </w:r>
      <w:r w:rsidR="0015110B">
        <w:rPr>
          <w:sz w:val="22"/>
          <w:szCs w:val="22"/>
          <w:lang w:eastAsia="zh-CN"/>
        </w:rPr>
        <w:t xml:space="preserve"> </w:t>
      </w:r>
      <w:r w:rsidR="00AA3024">
        <w:rPr>
          <w:rFonts w:hint="eastAsia"/>
          <w:sz w:val="22"/>
          <w:szCs w:val="22"/>
          <w:lang w:eastAsia="zh-CN"/>
        </w:rPr>
        <w:t>。</w:t>
      </w:r>
      <w:r w:rsidR="00AA3024">
        <w:rPr>
          <w:rFonts w:hint="eastAsia"/>
          <w:sz w:val="22"/>
          <w:szCs w:val="22"/>
          <w:lang w:eastAsia="zh-CN"/>
        </w:rPr>
        <w:t xml:space="preserve"> </w:t>
      </w:r>
      <w:r w:rsidR="00AA3024">
        <w:rPr>
          <w:rFonts w:hint="eastAsia"/>
          <w:sz w:val="22"/>
          <w:szCs w:val="22"/>
          <w:lang w:eastAsia="zh-CN"/>
        </w:rPr>
        <w:t>机械工业出版社）</w:t>
      </w:r>
      <w:r w:rsidR="00AA3024">
        <w:rPr>
          <w:rFonts w:hint="eastAsia"/>
          <w:sz w:val="22"/>
          <w:szCs w:val="22"/>
          <w:lang w:eastAsia="zh-CN"/>
        </w:rPr>
        <w:t xml:space="preserve"> </w:t>
      </w:r>
      <w:r w:rsidR="00AA3024">
        <w:rPr>
          <w:rFonts w:hint="eastAsia"/>
          <w:sz w:val="22"/>
          <w:szCs w:val="22"/>
          <w:lang w:eastAsia="zh-CN"/>
        </w:rPr>
        <w:t>（</w:t>
      </w:r>
      <w:r w:rsidR="00AA3024">
        <w:rPr>
          <w:rFonts w:hint="eastAsia"/>
          <w:sz w:val="22"/>
          <w:szCs w:val="22"/>
          <w:lang w:eastAsia="zh-CN"/>
        </w:rPr>
        <w:t xml:space="preserve">with </w:t>
      </w:r>
      <w:r w:rsidR="00AA3024">
        <w:rPr>
          <w:sz w:val="22"/>
          <w:szCs w:val="22"/>
          <w:lang w:val="en-CA" w:eastAsia="zh-CN"/>
        </w:rPr>
        <w:t>Yong Wang</w:t>
      </w:r>
      <w:r w:rsidR="00AA3024">
        <w:rPr>
          <w:rFonts w:hint="eastAsia"/>
          <w:sz w:val="22"/>
          <w:szCs w:val="22"/>
          <w:lang w:val="en-CA" w:eastAsia="zh-CN"/>
        </w:rPr>
        <w:t>）</w:t>
      </w:r>
      <w:r w:rsidR="00AA3024">
        <w:rPr>
          <w:rFonts w:hint="eastAsia"/>
          <w:sz w:val="22"/>
          <w:szCs w:val="22"/>
          <w:lang w:eastAsia="zh-CN"/>
        </w:rPr>
        <w:t>，</w:t>
      </w:r>
    </w:p>
    <w:p w14:paraId="7BEC6405" w14:textId="77777777" w:rsidR="00E63698" w:rsidRPr="00E63698" w:rsidRDefault="00E63698" w:rsidP="0084478B">
      <w:pPr>
        <w:spacing w:after="40"/>
        <w:ind w:left="1080"/>
        <w:rPr>
          <w:sz w:val="24"/>
          <w:szCs w:val="24"/>
        </w:rPr>
      </w:pPr>
    </w:p>
    <w:p w14:paraId="36C60AF4" w14:textId="77777777" w:rsidR="00D95608" w:rsidRPr="00686D15" w:rsidRDefault="00D95608" w:rsidP="00BC285B">
      <w:pPr>
        <w:spacing w:after="40"/>
        <w:rPr>
          <w:b/>
          <w:sz w:val="24"/>
        </w:rPr>
      </w:pPr>
      <w:r w:rsidRPr="00686D15">
        <w:rPr>
          <w:b/>
          <w:sz w:val="24"/>
        </w:rPr>
        <w:t>CONFERENCE/SEMINAR PRESENTATIONS:</w:t>
      </w:r>
    </w:p>
    <w:p w14:paraId="669F0549" w14:textId="77777777" w:rsidR="00431440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Assessing Default Probabilities from Structural Credit Risk Models</w:t>
      </w:r>
      <w:r>
        <w:rPr>
          <w:sz w:val="22"/>
          <w:szCs w:val="22"/>
        </w:rPr>
        <w:t>, 2007 Interdisciplinary Mathematical and Statistical Techniques, May 20-23, Shanghai, China</w:t>
      </w:r>
    </w:p>
    <w:p w14:paraId="7D9AA8C4" w14:textId="77777777" w:rsidR="00431440" w:rsidRPr="006F19C7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6F19C7">
        <w:rPr>
          <w:noProof w:val="0"/>
          <w:sz w:val="22"/>
          <w:szCs w:val="22"/>
          <w:lang w:eastAsia="zh-CN"/>
        </w:rPr>
        <w:t>Assessing Credit Quality from the Equity Market: Is Structural Approach a Better Approach?</w:t>
      </w:r>
      <w:r>
        <w:rPr>
          <w:noProof w:val="0"/>
          <w:sz w:val="22"/>
          <w:szCs w:val="22"/>
          <w:lang w:eastAsia="zh-CN"/>
        </w:rPr>
        <w:t xml:space="preserve"> 2007 China International Conference in Finance, July 9-12, Chengdu, China </w:t>
      </w:r>
    </w:p>
    <w:p w14:paraId="314972F2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Assessing Default Probabilities from Structural Credit Risk Models, 2006 Financial Management Association,  October 11-14, Salt Lake City, Utah</w:t>
      </w:r>
    </w:p>
    <w:p w14:paraId="69CB7E9C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Assessing Default Probabilities from Structural Credit Risk Models, 2006 Northern Finance Association, September 15-17, Montreal</w:t>
      </w:r>
    </w:p>
    <w:p w14:paraId="3EC51890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Hedge Fund Performance, 2006 Northern Finance Association, September 15-17, Montreal</w:t>
      </w:r>
    </w:p>
    <w:p w14:paraId="2A4C29C0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Assessing Default Probabilities from Structural Credit Risk Models, 2006 China International Conference in Finance, July 17-20, Xi’An, China</w:t>
      </w:r>
    </w:p>
    <w:p w14:paraId="46EA71A2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 xml:space="preserve">Stochastic Process in Finance, Invited speaker for Hebei Mathematics Society, July 29-30, ShiJiaZhang, China </w:t>
      </w:r>
    </w:p>
    <w:p w14:paraId="2B162740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Estimating Default Probabilities, International Conference Honors Suresh P. Sethi, School of Management, University of Texas at Dallas, May 20-22, 2006</w:t>
      </w:r>
    </w:p>
    <w:p w14:paraId="0BEC7C19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bCs/>
          <w:noProof w:val="0"/>
          <w:color w:val="000000"/>
          <w:sz w:val="22"/>
          <w:szCs w:val="22"/>
        </w:rPr>
        <w:t>Assessing Credit Quality from Equity Markets</w:t>
      </w:r>
      <w:r w:rsidRPr="00F4034A">
        <w:rPr>
          <w:sz w:val="22"/>
          <w:szCs w:val="22"/>
        </w:rPr>
        <w:t xml:space="preserve"> , Stochastic Modeling Symposium, Canadian Institute of Actuaries,  Toronto, April 2006,</w:t>
      </w:r>
    </w:p>
    <w:p w14:paraId="0A618741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An Empirical Study on Credit Rating Change Behavior, Northern Finance Association Annual Meeting, Vancouver, BC, September 2005.</w:t>
      </w:r>
    </w:p>
    <w:p w14:paraId="5A8E769E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An Empirical Study on Credit Rating Change Behavior, McGill University,  April, 2005</w:t>
      </w:r>
    </w:p>
    <w:p w14:paraId="26697978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The Performance of Option Pricing Models in Hedging Exotic Options, Financial Management Association Annual Meeting, New Orleans, October, 2004</w:t>
      </w:r>
    </w:p>
    <w:p w14:paraId="3765C3EA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Volatility Surfaces: Theory, Rules of Thumb, and Empirical Evidence, Asian Financial Management Association Annual Meeting, Taipei,  July, 2004</w:t>
      </w:r>
    </w:p>
    <w:p w14:paraId="5619C13F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bCs/>
          <w:noProof w:val="0"/>
          <w:color w:val="000000"/>
          <w:sz w:val="22"/>
          <w:szCs w:val="22"/>
        </w:rPr>
        <w:t>Assessing Credit Quality from Equity Markets: Is Structural Model a Better Approach? Second Annual Risk Management and Insurance Conference, Waterloo, June, 2004</w:t>
      </w:r>
    </w:p>
    <w:p w14:paraId="3517748A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The Empirical Performace of Options Pricing Models, Schulich School of Management, York Univrtsity, November 2003</w:t>
      </w:r>
    </w:p>
    <w:p w14:paraId="5FDEA620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Volatility Surfaces: Theory, Rules of Thumb, and Empirical Evidence, Financial Management Association Annual Meeting, Denver, Colorado, Ocotober, 2003</w:t>
      </w:r>
    </w:p>
    <w:p w14:paraId="7B980B37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The Empirical Performace of Options Pricing Models on Hedging Exotic Options, Quebec City, Northern Finance Assocation Annual Meeting, Banff, Alberta, September, 2003 (With Yunbi An)</w:t>
      </w:r>
    </w:p>
    <w:p w14:paraId="12F324E9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Hedging Options With Transaction Costs, Northern Finance Assocation Annual Meeting, Banff, Alberta, September, 2002</w:t>
      </w:r>
    </w:p>
    <w:p w14:paraId="14DBAFBA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i/>
          <w:sz w:val="22"/>
          <w:szCs w:val="22"/>
        </w:rPr>
      </w:pPr>
      <w:r w:rsidRPr="00F4034A">
        <w:rPr>
          <w:sz w:val="22"/>
          <w:szCs w:val="22"/>
        </w:rPr>
        <w:t xml:space="preserve">Modelling Implied Black-Scholes Volatilities, Northern Finance Assocation Annual Meeting, Halifx, Nova Scotia, Ocotoer, 2001. </w:t>
      </w:r>
      <w:r w:rsidRPr="00F4034A">
        <w:rPr>
          <w:i/>
          <w:sz w:val="22"/>
          <w:szCs w:val="22"/>
        </w:rPr>
        <w:t>The paper won the “Best Derivative Paper” award at this conference</w:t>
      </w:r>
    </w:p>
    <w:p w14:paraId="4AF12512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>Pricing Errors in Implied Volatility Models, Northern Finance Assocation Annual Meeting, Waterloo, Ontario, September, 2000</w:t>
      </w:r>
    </w:p>
    <w:p w14:paraId="20280DB7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t xml:space="preserve">Existence of Singular Optimal Control Laws, </w:t>
      </w:r>
      <w:r w:rsidRPr="00F4034A">
        <w:rPr>
          <w:i/>
          <w:sz w:val="22"/>
          <w:szCs w:val="22"/>
        </w:rPr>
        <w:t>West Pacific Optimization Seminar</w:t>
      </w:r>
      <w:r w:rsidRPr="00F4034A">
        <w:rPr>
          <w:sz w:val="22"/>
          <w:szCs w:val="22"/>
        </w:rPr>
        <w:t>, University of Washington, Seattle, WA, February 25, 1994</w:t>
      </w:r>
    </w:p>
    <w:p w14:paraId="3BA2E7B8" w14:textId="77777777" w:rsidR="00431440" w:rsidRPr="00F4034A" w:rsidRDefault="00431440" w:rsidP="00BC285B">
      <w:pPr>
        <w:numPr>
          <w:ilvl w:val="0"/>
          <w:numId w:val="7"/>
        </w:numPr>
        <w:tabs>
          <w:tab w:val="left" w:pos="1080"/>
        </w:tabs>
        <w:spacing w:after="40"/>
        <w:ind w:left="1080"/>
        <w:rPr>
          <w:sz w:val="22"/>
          <w:szCs w:val="22"/>
        </w:rPr>
      </w:pPr>
      <w:r w:rsidRPr="00F4034A">
        <w:rPr>
          <w:sz w:val="22"/>
          <w:szCs w:val="22"/>
        </w:rPr>
        <w:lastRenderedPageBreak/>
        <w:t xml:space="preserve">Singular Optimal Control for Stochastic Differential Equations, </w:t>
      </w:r>
      <w:r w:rsidRPr="00F4034A">
        <w:rPr>
          <w:i/>
          <w:sz w:val="22"/>
          <w:szCs w:val="22"/>
        </w:rPr>
        <w:t>33rd IEEE Conference on Decision and Control</w:t>
      </w:r>
      <w:r w:rsidRPr="00F4034A">
        <w:rPr>
          <w:sz w:val="22"/>
          <w:szCs w:val="22"/>
        </w:rPr>
        <w:t>, Lake Buena Vista, FL, December 14, 1994</w:t>
      </w:r>
    </w:p>
    <w:p w14:paraId="73A04732" w14:textId="77777777" w:rsidR="00D95608" w:rsidRPr="00686D15" w:rsidRDefault="00D95608" w:rsidP="00BC285B">
      <w:pPr>
        <w:tabs>
          <w:tab w:val="left" w:pos="1080"/>
        </w:tabs>
        <w:spacing w:after="40"/>
        <w:rPr>
          <w:sz w:val="24"/>
        </w:rPr>
      </w:pPr>
    </w:p>
    <w:p w14:paraId="66D842B2" w14:textId="77777777" w:rsidR="00D95608" w:rsidRPr="00686D15" w:rsidRDefault="00D95608" w:rsidP="00BC285B">
      <w:pPr>
        <w:tabs>
          <w:tab w:val="left" w:pos="1080"/>
        </w:tabs>
        <w:spacing w:after="40"/>
        <w:rPr>
          <w:sz w:val="24"/>
        </w:rPr>
      </w:pPr>
      <w:r w:rsidRPr="00686D15">
        <w:rPr>
          <w:b/>
          <w:sz w:val="24"/>
        </w:rPr>
        <w:t>EDITORIAL SERVICES:</w:t>
      </w:r>
    </w:p>
    <w:p w14:paraId="1183987C" w14:textId="77777777" w:rsidR="00DB1ECA" w:rsidRPr="00686D15" w:rsidRDefault="00D95608" w:rsidP="00BC285B">
      <w:pPr>
        <w:tabs>
          <w:tab w:val="left" w:pos="1080"/>
        </w:tabs>
        <w:spacing w:after="40"/>
        <w:ind w:left="720"/>
        <w:rPr>
          <w:sz w:val="24"/>
        </w:rPr>
      </w:pPr>
      <w:r w:rsidRPr="00686D15">
        <w:rPr>
          <w:sz w:val="24"/>
        </w:rPr>
        <w:t xml:space="preserve">Ad Hoc Reviewer for </w:t>
      </w:r>
    </w:p>
    <w:p w14:paraId="007D7D28" w14:textId="0A9D6B46" w:rsidR="00C1738B" w:rsidRPr="00686D15" w:rsidRDefault="00785A2B" w:rsidP="00BC285B">
      <w:pPr>
        <w:suppressAutoHyphens w:val="0"/>
        <w:overflowPunct/>
        <w:autoSpaceDE/>
        <w:autoSpaceDN/>
        <w:adjustRightInd/>
        <w:spacing w:after="40"/>
        <w:ind w:left="720"/>
        <w:textAlignment w:val="auto"/>
        <w:rPr>
          <w:sz w:val="24"/>
          <w:szCs w:val="24"/>
          <w:lang w:eastAsia="zh-CN"/>
        </w:rPr>
      </w:pPr>
      <w:r>
        <w:rPr>
          <w:i/>
          <w:sz w:val="24"/>
        </w:rPr>
        <w:t xml:space="preserve">Mathematics and Financial Economics, </w:t>
      </w:r>
      <w:r w:rsidR="00451FC8" w:rsidRPr="00686D15">
        <w:rPr>
          <w:i/>
          <w:sz w:val="24"/>
        </w:rPr>
        <w:t>Journal of Banking and Fin</w:t>
      </w:r>
      <w:r w:rsidR="00C1738B" w:rsidRPr="00686D15">
        <w:rPr>
          <w:i/>
          <w:sz w:val="24"/>
        </w:rPr>
        <w:t>a</w:t>
      </w:r>
      <w:r w:rsidR="00451FC8" w:rsidRPr="00686D15">
        <w:rPr>
          <w:i/>
          <w:sz w:val="24"/>
        </w:rPr>
        <w:t xml:space="preserve">nce, </w:t>
      </w:r>
      <w:r w:rsidR="00D95608" w:rsidRPr="00686D15">
        <w:rPr>
          <w:i/>
          <w:sz w:val="24"/>
        </w:rPr>
        <w:t>Mathematical Finance</w:t>
      </w:r>
      <w:r w:rsidR="00D95608" w:rsidRPr="00686D15">
        <w:rPr>
          <w:sz w:val="24"/>
        </w:rPr>
        <w:t xml:space="preserve">, </w:t>
      </w:r>
      <w:r w:rsidR="00D95608" w:rsidRPr="00686D15">
        <w:rPr>
          <w:i/>
          <w:sz w:val="24"/>
        </w:rPr>
        <w:t>Canadian Journal of Administrative Sciences</w:t>
      </w:r>
      <w:r w:rsidR="00D95608" w:rsidRPr="00686D15">
        <w:rPr>
          <w:sz w:val="24"/>
        </w:rPr>
        <w:t xml:space="preserve">, </w:t>
      </w:r>
      <w:r w:rsidR="00D95608" w:rsidRPr="00686D15">
        <w:rPr>
          <w:i/>
          <w:sz w:val="24"/>
        </w:rPr>
        <w:t>Mathematical Analysis and Applications</w:t>
      </w:r>
      <w:r w:rsidR="00D95608" w:rsidRPr="00686D15">
        <w:rPr>
          <w:sz w:val="24"/>
        </w:rPr>
        <w:t xml:space="preserve">, </w:t>
      </w:r>
      <w:r w:rsidR="0039391C" w:rsidRPr="00686D15">
        <w:rPr>
          <w:i/>
          <w:sz w:val="24"/>
        </w:rPr>
        <w:t>Quantitative Finance</w:t>
      </w:r>
      <w:r w:rsidR="00205ECD" w:rsidRPr="00686D15">
        <w:rPr>
          <w:i/>
          <w:sz w:val="24"/>
        </w:rPr>
        <w:t>,</w:t>
      </w:r>
      <w:r w:rsidR="0039391C" w:rsidRPr="00686D15">
        <w:rPr>
          <w:i/>
          <w:sz w:val="24"/>
        </w:rPr>
        <w:t xml:space="preserve"> </w:t>
      </w:r>
      <w:r w:rsidR="00205ECD" w:rsidRPr="00686D15">
        <w:rPr>
          <w:i/>
          <w:sz w:val="24"/>
        </w:rPr>
        <w:t xml:space="preserve">International Economic </w:t>
      </w:r>
      <w:r w:rsidR="00205ECD" w:rsidRPr="00686D15">
        <w:rPr>
          <w:i/>
          <w:sz w:val="24"/>
          <w:szCs w:val="24"/>
        </w:rPr>
        <w:t xml:space="preserve">Journal, The European Physical Journal B, </w:t>
      </w:r>
      <w:r w:rsidR="00B564F8" w:rsidRPr="00686D15">
        <w:rPr>
          <w:i/>
          <w:sz w:val="24"/>
          <w:szCs w:val="24"/>
        </w:rPr>
        <w:t>Siam Journal On Control and Optimization, Management Science</w:t>
      </w:r>
      <w:r w:rsidR="00C1738B" w:rsidRPr="00686D15">
        <w:rPr>
          <w:i/>
          <w:sz w:val="24"/>
          <w:szCs w:val="24"/>
        </w:rPr>
        <w:t>, Journal of Business Finance and Accounting</w:t>
      </w:r>
      <w:r w:rsidR="00E11E3B">
        <w:rPr>
          <w:i/>
          <w:sz w:val="24"/>
          <w:szCs w:val="24"/>
        </w:rPr>
        <w:t>，</w:t>
      </w:r>
      <w:r w:rsidR="00E11E3B">
        <w:rPr>
          <w:rFonts w:hint="eastAsia"/>
          <w:i/>
          <w:sz w:val="24"/>
          <w:szCs w:val="24"/>
          <w:lang w:eastAsia="zh-CN"/>
        </w:rPr>
        <w:t xml:space="preserve"> Annu</w:t>
      </w:r>
      <w:r w:rsidR="00E11E3B">
        <w:rPr>
          <w:i/>
          <w:sz w:val="24"/>
          <w:szCs w:val="24"/>
          <w:lang w:eastAsia="zh-CN"/>
        </w:rPr>
        <w:t>al of Operation Research</w:t>
      </w:r>
    </w:p>
    <w:p w14:paraId="69370C2B" w14:textId="77777777" w:rsidR="00D95608" w:rsidRPr="00686D15" w:rsidRDefault="00D95608" w:rsidP="00BC285B">
      <w:pPr>
        <w:tabs>
          <w:tab w:val="left" w:pos="1080"/>
        </w:tabs>
        <w:spacing w:after="40"/>
        <w:ind w:left="720"/>
        <w:rPr>
          <w:sz w:val="24"/>
        </w:rPr>
      </w:pPr>
    </w:p>
    <w:p w14:paraId="17C21DCA" w14:textId="77777777" w:rsidR="00412A50" w:rsidRPr="00686D15" w:rsidRDefault="00412A50" w:rsidP="00BC285B">
      <w:pPr>
        <w:tabs>
          <w:tab w:val="left" w:pos="1080"/>
          <w:tab w:val="left" w:pos="1800"/>
        </w:tabs>
        <w:spacing w:after="40"/>
        <w:ind w:left="1440"/>
        <w:rPr>
          <w:sz w:val="24"/>
        </w:rPr>
      </w:pPr>
      <w:bookmarkStart w:id="2" w:name="_GoBack"/>
      <w:bookmarkEnd w:id="2"/>
    </w:p>
    <w:p w14:paraId="0CFD8CF4" w14:textId="586D0E54" w:rsidR="00951401" w:rsidRPr="00686D15" w:rsidRDefault="0015110B" w:rsidP="00BC285B">
      <w:pPr>
        <w:spacing w:after="40"/>
        <w:ind w:left="720"/>
        <w:rPr>
          <w:sz w:val="24"/>
        </w:rPr>
      </w:pPr>
      <w:r w:rsidRPr="00F71D73">
        <w:rPr>
          <w:sz w:val="22"/>
          <w:szCs w:val="22"/>
          <w:lang w:eastAsia="zh-CN"/>
        </w:rPr>
        <w:drawing>
          <wp:inline distT="0" distB="0" distL="0" distR="0" wp14:anchorId="76151373" wp14:editId="3AD6AB0E">
            <wp:extent cx="2352675" cy="476250"/>
            <wp:effectExtent l="0" t="0" r="0" b="0"/>
            <wp:docPr id="1" name="Picture 1" descr="signature-Wulin-s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-Wulin-sU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1401" w:rsidRPr="00686D15">
      <w:footerReference w:type="default" r:id="rId15"/>
      <w:pgSz w:w="12240" w:h="15840"/>
      <w:pgMar w:top="1350" w:right="1800" w:bottom="709" w:left="11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711FE" w14:textId="77777777" w:rsidR="00C753BF" w:rsidRDefault="00C753BF">
      <w:r>
        <w:separator/>
      </w:r>
    </w:p>
  </w:endnote>
  <w:endnote w:type="continuationSeparator" w:id="0">
    <w:p w14:paraId="45037EE3" w14:textId="77777777" w:rsidR="00C753BF" w:rsidRDefault="00C75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887C7" w14:textId="77BC1F95" w:rsidR="006E0595" w:rsidRDefault="006E0595">
    <w:pPr>
      <w:pStyle w:val="Footer"/>
      <w:framePr w:w="9071" w:h="210" w:wrap="auto" w:vAnchor="text" w:hAnchor="text" w:xAlign="right" w:y="1"/>
    </w:pPr>
    <w:r>
      <w:fldChar w:fldCharType="begin"/>
    </w:r>
    <w:r>
      <w:instrText xml:space="preserve"> PAGE  \* MERGEFORMAT </w:instrText>
    </w:r>
    <w:r>
      <w:fldChar w:fldCharType="separate"/>
    </w:r>
    <w:r w:rsidR="00AC769D">
      <w:t>5</w:t>
    </w:r>
    <w:r>
      <w:fldChar w:fldCharType="end"/>
    </w:r>
  </w:p>
  <w:p w14:paraId="7E9DA811" w14:textId="77777777" w:rsidR="006E0595" w:rsidRDefault="006E05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EEB78" w14:textId="77777777" w:rsidR="00C753BF" w:rsidRDefault="00C753BF">
      <w:r>
        <w:separator/>
      </w:r>
    </w:p>
  </w:footnote>
  <w:footnote w:type="continuationSeparator" w:id="0">
    <w:p w14:paraId="131AC5C8" w14:textId="77777777" w:rsidR="00C753BF" w:rsidRDefault="00C75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0728D696"/>
    <w:lvl w:ilvl="0">
      <w:start w:val="1"/>
      <w:numFmt w:val="none"/>
      <w:pStyle w:val="Heading1"/>
      <w:suff w:val="nothing"/>
      <w:lvlText w:val=""/>
      <w:lvlJc w:val="left"/>
    </w:lvl>
    <w:lvl w:ilvl="1">
      <w:start w:val="1"/>
      <w:numFmt w:val="none"/>
      <w:pStyle w:val="Heading2"/>
      <w:suff w:val="nothing"/>
      <w:lvlText w:val=""/>
      <w:lvlJc w:val="left"/>
    </w:lvl>
    <w:lvl w:ilvl="2">
      <w:start w:val="1"/>
      <w:numFmt w:val="none"/>
      <w:pStyle w:val="Heading3"/>
      <w:suff w:val="nothing"/>
      <w:lvlText w:val=""/>
      <w:lvlJc w:val="left"/>
    </w:lvl>
    <w:lvl w:ilvl="3">
      <w:start w:val="1"/>
      <w:numFmt w:val="none"/>
      <w:pStyle w:val="Heading4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25361A5"/>
    <w:multiLevelType w:val="hybridMultilevel"/>
    <w:tmpl w:val="1EAE51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1813FB"/>
    <w:multiLevelType w:val="singleLevel"/>
    <w:tmpl w:val="5B4832E6"/>
    <w:lvl w:ilvl="0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1C3D7ED2"/>
    <w:multiLevelType w:val="singleLevel"/>
    <w:tmpl w:val="5B4832E6"/>
    <w:lvl w:ilvl="0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</w:abstractNum>
  <w:abstractNum w:abstractNumId="4" w15:restartNumberingAfterBreak="0">
    <w:nsid w:val="1CBA4892"/>
    <w:multiLevelType w:val="single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5" w15:restartNumberingAfterBreak="0">
    <w:nsid w:val="27081B83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31386FD9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3A41017C"/>
    <w:multiLevelType w:val="singleLevel"/>
    <w:tmpl w:val="5B4832E6"/>
    <w:lvl w:ilvl="0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3F6307BD"/>
    <w:multiLevelType w:val="singleLevel"/>
    <w:tmpl w:val="5B4832E6"/>
    <w:lvl w:ilvl="0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</w:abstractNum>
  <w:abstractNum w:abstractNumId="9" w15:restartNumberingAfterBreak="0">
    <w:nsid w:val="410C3055"/>
    <w:multiLevelType w:val="single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10" w15:restartNumberingAfterBreak="0">
    <w:nsid w:val="42004CFE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1069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429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789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2149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509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869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3229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589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949" w:hanging="360"/>
      </w:pPr>
      <w:rPr>
        <w:rFonts w:ascii="Wingdings" w:hAnsi="Wingdings" w:hint="default"/>
      </w:rPr>
    </w:lvl>
  </w:abstractNum>
  <w:abstractNum w:abstractNumId="11" w15:restartNumberingAfterBreak="0">
    <w:nsid w:val="4B60651A"/>
    <w:multiLevelType w:val="hybridMultilevel"/>
    <w:tmpl w:val="D37E26A2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4C7ED1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5253CF5"/>
    <w:multiLevelType w:val="hybridMultilevel"/>
    <w:tmpl w:val="64DA9EA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9D6703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744B32B0"/>
    <w:multiLevelType w:val="hybridMultilevel"/>
    <w:tmpl w:val="5E043BAA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3204A0"/>
    <w:multiLevelType w:val="singleLevel"/>
    <w:tmpl w:val="5B4832E6"/>
    <w:lvl w:ilvl="0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</w:abstractNum>
  <w:abstractNum w:abstractNumId="17" w15:restartNumberingAfterBreak="0">
    <w:nsid w:val="7D9D43A9"/>
    <w:multiLevelType w:val="multilevel"/>
    <w:tmpl w:val="DB8AF650"/>
    <w:lvl w:ilvl="0">
      <w:start w:val="1"/>
      <w:numFmt w:val="none"/>
      <w:lvlText w:val="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7E892DBB"/>
    <w:multiLevelType w:val="multilevel"/>
    <w:tmpl w:val="5B3206F4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10"/>
  </w:num>
  <w:num w:numId="5">
    <w:abstractNumId w:val="14"/>
  </w:num>
  <w:num w:numId="6">
    <w:abstractNumId w:val="12"/>
  </w:num>
  <w:num w:numId="7">
    <w:abstractNumId w:val="6"/>
  </w:num>
  <w:num w:numId="8">
    <w:abstractNumId w:val="9"/>
  </w:num>
  <w:num w:numId="9">
    <w:abstractNumId w:val="8"/>
  </w:num>
  <w:num w:numId="10">
    <w:abstractNumId w:val="16"/>
  </w:num>
  <w:num w:numId="11">
    <w:abstractNumId w:val="4"/>
  </w:num>
  <w:num w:numId="12">
    <w:abstractNumId w:val="3"/>
  </w:num>
  <w:num w:numId="13">
    <w:abstractNumId w:val="7"/>
  </w:num>
  <w:num w:numId="14">
    <w:abstractNumId w:val="2"/>
  </w:num>
  <w:num w:numId="15">
    <w:abstractNumId w:val="13"/>
  </w:num>
  <w:num w:numId="16">
    <w:abstractNumId w:val="18"/>
  </w:num>
  <w:num w:numId="17">
    <w:abstractNumId w:val="11"/>
  </w:num>
  <w:num w:numId="18">
    <w:abstractNumId w:val="15"/>
  </w:num>
  <w:num w:numId="19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BF"/>
    <w:rsid w:val="00024A87"/>
    <w:rsid w:val="000454C6"/>
    <w:rsid w:val="00053AA8"/>
    <w:rsid w:val="00053CCF"/>
    <w:rsid w:val="000A2FAE"/>
    <w:rsid w:val="000B409D"/>
    <w:rsid w:val="000B7070"/>
    <w:rsid w:val="000D5920"/>
    <w:rsid w:val="001039BD"/>
    <w:rsid w:val="0010704A"/>
    <w:rsid w:val="00135178"/>
    <w:rsid w:val="00147BC1"/>
    <w:rsid w:val="0015110B"/>
    <w:rsid w:val="001529B2"/>
    <w:rsid w:val="00154F5E"/>
    <w:rsid w:val="00182B7F"/>
    <w:rsid w:val="00193BB4"/>
    <w:rsid w:val="001A1531"/>
    <w:rsid w:val="001B5824"/>
    <w:rsid w:val="001C7D36"/>
    <w:rsid w:val="001D0988"/>
    <w:rsid w:val="00205ECD"/>
    <w:rsid w:val="00216436"/>
    <w:rsid w:val="00224E90"/>
    <w:rsid w:val="002A5488"/>
    <w:rsid w:val="002A56BF"/>
    <w:rsid w:val="002B6C86"/>
    <w:rsid w:val="002B70FF"/>
    <w:rsid w:val="002C2966"/>
    <w:rsid w:val="002D41C0"/>
    <w:rsid w:val="002D64C5"/>
    <w:rsid w:val="0033652B"/>
    <w:rsid w:val="00384F0E"/>
    <w:rsid w:val="0039391C"/>
    <w:rsid w:val="003B5D93"/>
    <w:rsid w:val="003C6634"/>
    <w:rsid w:val="00412A50"/>
    <w:rsid w:val="00414426"/>
    <w:rsid w:val="00415609"/>
    <w:rsid w:val="00426FC3"/>
    <w:rsid w:val="00431440"/>
    <w:rsid w:val="00433A41"/>
    <w:rsid w:val="004361D0"/>
    <w:rsid w:val="00451FC8"/>
    <w:rsid w:val="00471D83"/>
    <w:rsid w:val="0049136D"/>
    <w:rsid w:val="00496223"/>
    <w:rsid w:val="004C778E"/>
    <w:rsid w:val="004E2325"/>
    <w:rsid w:val="004F4EFC"/>
    <w:rsid w:val="00537131"/>
    <w:rsid w:val="00571F74"/>
    <w:rsid w:val="00591892"/>
    <w:rsid w:val="005C276D"/>
    <w:rsid w:val="005F5E3C"/>
    <w:rsid w:val="006075BC"/>
    <w:rsid w:val="00616DC9"/>
    <w:rsid w:val="0064365B"/>
    <w:rsid w:val="006454D4"/>
    <w:rsid w:val="00686D15"/>
    <w:rsid w:val="00687E0D"/>
    <w:rsid w:val="006B4DDC"/>
    <w:rsid w:val="006E0595"/>
    <w:rsid w:val="006F6CF5"/>
    <w:rsid w:val="00701802"/>
    <w:rsid w:val="007268CD"/>
    <w:rsid w:val="00730D53"/>
    <w:rsid w:val="0073467D"/>
    <w:rsid w:val="00781EEC"/>
    <w:rsid w:val="00785A2B"/>
    <w:rsid w:val="007B4FCD"/>
    <w:rsid w:val="007B6307"/>
    <w:rsid w:val="008068D4"/>
    <w:rsid w:val="0083326A"/>
    <w:rsid w:val="0084478B"/>
    <w:rsid w:val="008623E5"/>
    <w:rsid w:val="00875194"/>
    <w:rsid w:val="008A4B61"/>
    <w:rsid w:val="008D1AF3"/>
    <w:rsid w:val="00951401"/>
    <w:rsid w:val="0096282F"/>
    <w:rsid w:val="009762BF"/>
    <w:rsid w:val="0099311E"/>
    <w:rsid w:val="009D23C0"/>
    <w:rsid w:val="009D3184"/>
    <w:rsid w:val="00A039A9"/>
    <w:rsid w:val="00A8450E"/>
    <w:rsid w:val="00AA3024"/>
    <w:rsid w:val="00AB0C26"/>
    <w:rsid w:val="00AB205A"/>
    <w:rsid w:val="00AB4EC8"/>
    <w:rsid w:val="00AC4B83"/>
    <w:rsid w:val="00AC769D"/>
    <w:rsid w:val="00AF5AB9"/>
    <w:rsid w:val="00AF7853"/>
    <w:rsid w:val="00B306F0"/>
    <w:rsid w:val="00B45A89"/>
    <w:rsid w:val="00B535FE"/>
    <w:rsid w:val="00B564F8"/>
    <w:rsid w:val="00B83AF0"/>
    <w:rsid w:val="00B8662A"/>
    <w:rsid w:val="00BA12E8"/>
    <w:rsid w:val="00BC285B"/>
    <w:rsid w:val="00BD4C3F"/>
    <w:rsid w:val="00BF3A43"/>
    <w:rsid w:val="00BF70D0"/>
    <w:rsid w:val="00C12FAB"/>
    <w:rsid w:val="00C1738B"/>
    <w:rsid w:val="00C753BF"/>
    <w:rsid w:val="00CE5310"/>
    <w:rsid w:val="00CF287C"/>
    <w:rsid w:val="00D05542"/>
    <w:rsid w:val="00D6705E"/>
    <w:rsid w:val="00D95608"/>
    <w:rsid w:val="00DB1ECA"/>
    <w:rsid w:val="00DB27F9"/>
    <w:rsid w:val="00DB550A"/>
    <w:rsid w:val="00DE5540"/>
    <w:rsid w:val="00E11E3B"/>
    <w:rsid w:val="00E278B9"/>
    <w:rsid w:val="00E3452D"/>
    <w:rsid w:val="00E372EE"/>
    <w:rsid w:val="00E41E8C"/>
    <w:rsid w:val="00E424B4"/>
    <w:rsid w:val="00E435CF"/>
    <w:rsid w:val="00E43C36"/>
    <w:rsid w:val="00E63698"/>
    <w:rsid w:val="00E8577F"/>
    <w:rsid w:val="00EA7099"/>
    <w:rsid w:val="00F11FC3"/>
    <w:rsid w:val="00F12115"/>
    <w:rsid w:val="00F6690F"/>
    <w:rsid w:val="00F83B2C"/>
    <w:rsid w:val="00F87E71"/>
    <w:rsid w:val="00FC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5302DBA4"/>
  <w15:chartTrackingRefBased/>
  <w15:docId w15:val="{9154E7BF-709E-4468-AE8A-A932C6D7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textAlignment w:val="baseline"/>
    </w:pPr>
    <w:rPr>
      <w:noProof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spacing w:after="40" w:line="80" w:lineRule="atLeast"/>
      <w:ind w:firstLine="450"/>
      <w:outlineLvl w:val="4"/>
    </w:pPr>
    <w:rPr>
      <w:rFonts w:ascii="Garamond" w:hAnsi="Garamond"/>
      <w:b/>
      <w:sz w:val="22"/>
    </w:rPr>
  </w:style>
  <w:style w:type="paragraph" w:styleId="Heading6">
    <w:name w:val="heading 6"/>
    <w:basedOn w:val="Normal"/>
    <w:next w:val="Normal"/>
    <w:qFormat/>
    <w:pPr>
      <w:keepNext/>
      <w:spacing w:after="40" w:line="80" w:lineRule="atLeast"/>
      <w:ind w:left="450"/>
      <w:outlineLvl w:val="5"/>
    </w:pPr>
    <w:rPr>
      <w:rFonts w:ascii="Garamond" w:hAnsi="Garamond"/>
      <w:b/>
      <w:sz w:val="22"/>
    </w:rPr>
  </w:style>
  <w:style w:type="paragraph" w:styleId="Heading7">
    <w:name w:val="heading 7"/>
    <w:basedOn w:val="Normal"/>
    <w:next w:val="Normal"/>
    <w:qFormat/>
    <w:pPr>
      <w:keepNext/>
      <w:spacing w:after="40" w:line="80" w:lineRule="atLeast"/>
      <w:ind w:left="720" w:hanging="270"/>
      <w:outlineLvl w:val="6"/>
    </w:pPr>
    <w:rPr>
      <w:rFonts w:ascii="Garamond" w:hAnsi="Garamond"/>
      <w:b/>
      <w:sz w:val="2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Garamond" w:hAnsi="Garamond"/>
      <w:sz w:val="24"/>
    </w:rPr>
  </w:style>
  <w:style w:type="paragraph" w:styleId="Heading9">
    <w:name w:val="heading 9"/>
    <w:basedOn w:val="Normal"/>
    <w:next w:val="Normal"/>
    <w:qFormat/>
    <w:pPr>
      <w:keepNext/>
      <w:ind w:right="-495"/>
      <w:jc w:val="center"/>
      <w:outlineLvl w:val="8"/>
    </w:pPr>
    <w:rPr>
      <w:rFonts w:ascii="Garamond" w:hAnsi="Garamon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character" w:customStyle="1" w:styleId="WW-Absatz-Standardschriftart">
    <w:name w:val="WW-Absatz-Standardschriftart"/>
    <w:rPr>
      <w:sz w:val="24"/>
    </w:rPr>
  </w:style>
  <w:style w:type="character" w:customStyle="1" w:styleId="FootnoteSymbol">
    <w:name w:val="Footnote Symbol"/>
    <w:rPr>
      <w:sz w:val="24"/>
      <w:vertAlign w:val="superscript"/>
    </w:rPr>
  </w:style>
  <w:style w:type="character" w:customStyle="1" w:styleId="WW-DefaultParagraphFont">
    <w:name w:val="WW-Default Paragraph Font"/>
    <w:rPr>
      <w:sz w:val="24"/>
    </w:rPr>
  </w:style>
  <w:style w:type="character" w:customStyle="1" w:styleId="WW-Hyperlink">
    <w:name w:val="WW-Hyperlink"/>
    <w:rPr>
      <w:color w:val="0000FF"/>
      <w:sz w:val="24"/>
      <w:u w:val="single"/>
    </w:rPr>
  </w:style>
  <w:style w:type="character" w:customStyle="1" w:styleId="WW-FollowedHyperlink">
    <w:name w:val="WW-FollowedHyperlink"/>
    <w:rPr>
      <w:color w:val="800080"/>
      <w:sz w:val="24"/>
      <w:u w:val="single"/>
    </w:rPr>
  </w:style>
  <w:style w:type="character" w:styleId="PageNumber">
    <w:name w:val="page number"/>
    <w:rPr>
      <w:sz w:val="24"/>
    </w:rPr>
  </w:style>
  <w:style w:type="character" w:customStyle="1" w:styleId="WW-PageNumber">
    <w:name w:val="WW-Page Number"/>
    <w:basedOn w:val="WW-DefaultParagraphFont"/>
    <w:rPr>
      <w:sz w:val="24"/>
    </w:rPr>
  </w:style>
  <w:style w:type="character" w:customStyle="1" w:styleId="WW8Num2z0">
    <w:name w:val="WW8Num2z0"/>
    <w:rPr>
      <w:rFonts w:ascii="Symbol" w:hAnsi="Symbol"/>
      <w:sz w:val="24"/>
    </w:rPr>
  </w:style>
  <w:style w:type="character" w:customStyle="1" w:styleId="WW8Num5z0">
    <w:name w:val="WW8Num5z0"/>
    <w:rPr>
      <w:rFonts w:ascii="Symbol" w:hAnsi="Symbol"/>
      <w:sz w:val="24"/>
    </w:rPr>
  </w:style>
  <w:style w:type="character" w:customStyle="1" w:styleId="WW8Num6z0">
    <w:name w:val="WW8Num6z0"/>
    <w:rPr>
      <w:rFonts w:ascii="Symbol" w:hAnsi="Symbol"/>
      <w:sz w:val="24"/>
    </w:rPr>
  </w:style>
  <w:style w:type="character" w:customStyle="1" w:styleId="WW8Num7z0">
    <w:name w:val="WW8Num7z0"/>
    <w:rPr>
      <w:rFonts w:ascii="Symbol" w:hAnsi="Symbol"/>
      <w:sz w:val="24"/>
    </w:rPr>
  </w:style>
  <w:style w:type="character" w:customStyle="1" w:styleId="WW8Num10z0">
    <w:name w:val="WW8Num10z0"/>
    <w:rPr>
      <w:rFonts w:ascii="Symbol" w:hAnsi="Symbol"/>
      <w:sz w:val="24"/>
    </w:rPr>
  </w:style>
  <w:style w:type="character" w:customStyle="1" w:styleId="WW8Num11z0">
    <w:name w:val="WW8Num11z0"/>
    <w:rPr>
      <w:rFonts w:ascii="Symbol" w:hAnsi="Symbol"/>
      <w:sz w:val="24"/>
    </w:rPr>
  </w:style>
  <w:style w:type="character" w:customStyle="1" w:styleId="WW8Num12z0">
    <w:name w:val="WW8Num12z0"/>
    <w:rPr>
      <w:rFonts w:ascii="Symbol" w:hAnsi="Symbol"/>
      <w:sz w:val="24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Helvetica" w:hAnsi="Helvetica"/>
      <w:sz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Textbody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3">
    <w:name w:val="Body Text 3"/>
    <w:basedOn w:val="Normal"/>
    <w:rsid w:val="006454D4"/>
    <w:pPr>
      <w:suppressAutoHyphens w:val="0"/>
      <w:overflowPunct/>
      <w:autoSpaceDE/>
      <w:autoSpaceDN/>
      <w:adjustRightInd/>
      <w:textAlignment w:val="auto"/>
    </w:pPr>
    <w:rPr>
      <w:b/>
      <w:noProof w:val="0"/>
      <w:sz w:val="24"/>
      <w:szCs w:val="24"/>
    </w:rPr>
  </w:style>
  <w:style w:type="paragraph" w:styleId="BalloonText">
    <w:name w:val="Balloon Text"/>
    <w:basedOn w:val="Normal"/>
    <w:semiHidden/>
    <w:rsid w:val="005C276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1039BD"/>
    <w:pPr>
      <w:suppressAutoHyphens w:val="0"/>
      <w:overflowPunct/>
      <w:autoSpaceDE/>
      <w:autoSpaceDN/>
      <w:adjustRightInd/>
      <w:spacing w:line="360" w:lineRule="auto"/>
      <w:jc w:val="center"/>
      <w:textAlignment w:val="auto"/>
    </w:pPr>
    <w:rPr>
      <w:noProof w:val="0"/>
      <w:sz w:val="28"/>
      <w:szCs w:val="24"/>
    </w:rPr>
  </w:style>
  <w:style w:type="character" w:styleId="CommentReference">
    <w:name w:val="annotation reference"/>
    <w:basedOn w:val="DefaultParagraphFont"/>
    <w:rsid w:val="001511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110B"/>
  </w:style>
  <w:style w:type="character" w:customStyle="1" w:styleId="CommentTextChar">
    <w:name w:val="Comment Text Char"/>
    <w:basedOn w:val="DefaultParagraphFont"/>
    <w:link w:val="CommentText"/>
    <w:rsid w:val="0015110B"/>
    <w:rPr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51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110B"/>
    <w:rPr>
      <w:b/>
      <w:bCs/>
      <w:noProof/>
      <w:lang w:eastAsia="en-US"/>
    </w:rPr>
  </w:style>
  <w:style w:type="paragraph" w:styleId="ListParagraph">
    <w:name w:val="List Paragraph"/>
    <w:basedOn w:val="Normal"/>
    <w:uiPriority w:val="34"/>
    <w:qFormat/>
    <w:rsid w:val="00BD4C3F"/>
    <w:pPr>
      <w:ind w:left="720"/>
      <w:contextualSpacing/>
    </w:pPr>
  </w:style>
  <w:style w:type="paragraph" w:styleId="Header">
    <w:name w:val="header"/>
    <w:basedOn w:val="Normal"/>
    <w:link w:val="HeaderChar"/>
    <w:rsid w:val="00F87E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7E71"/>
    <w:rPr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uo@business.queensu.ca" TargetMode="External"/><Relationship Id="rId13" Type="http://schemas.openxmlformats.org/officeDocument/2006/relationships/hyperlink" Target="https://github.com/wulinsuo/ML-Derivative-Price/blob/main/ML%20Pricing-WSU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inance.business.queensu.ca/~wsuo/" TargetMode="External"/><Relationship Id="rId12" Type="http://schemas.openxmlformats.org/officeDocument/2006/relationships/hyperlink" Target="https://github.com/wulinsuo/Snowball/blob/main/Snowball-WSUO_draft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ithub.com/wulinsuo/xVA/blob/main/xVA_survey_cn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github.com/wulinsuo/xVA/blob/main/xVA_surve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ma.org/FinMgmt/AnSuo.pd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Queens</Company>
  <LinksUpToDate>false</LinksUpToDate>
  <CharactersWithSpaces>10532</CharactersWithSpaces>
  <SharedDoc>false</SharedDoc>
  <HLinks>
    <vt:vector size="18" baseType="variant">
      <vt:variant>
        <vt:i4>5505113</vt:i4>
      </vt:variant>
      <vt:variant>
        <vt:i4>6</vt:i4>
      </vt:variant>
      <vt:variant>
        <vt:i4>0</vt:i4>
      </vt:variant>
      <vt:variant>
        <vt:i4>5</vt:i4>
      </vt:variant>
      <vt:variant>
        <vt:lpwstr>http://www.fma.org/FinMgmt/AnSuo.pdf</vt:lpwstr>
      </vt:variant>
      <vt:variant>
        <vt:lpwstr/>
      </vt:variant>
      <vt:variant>
        <vt:i4>4587577</vt:i4>
      </vt:variant>
      <vt:variant>
        <vt:i4>3</vt:i4>
      </vt:variant>
      <vt:variant>
        <vt:i4>0</vt:i4>
      </vt:variant>
      <vt:variant>
        <vt:i4>5</vt:i4>
      </vt:variant>
      <vt:variant>
        <vt:lpwstr>mailto:wsuo@business.queensu.ca</vt:lpwstr>
      </vt:variant>
      <vt:variant>
        <vt:lpwstr/>
      </vt:variant>
      <vt:variant>
        <vt:i4>4456455</vt:i4>
      </vt:variant>
      <vt:variant>
        <vt:i4>0</vt:i4>
      </vt:variant>
      <vt:variant>
        <vt:i4>0</vt:i4>
      </vt:variant>
      <vt:variant>
        <vt:i4>5</vt:i4>
      </vt:variant>
      <vt:variant>
        <vt:lpwstr>http://finance.business.queensu.ca/~wsuo/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Unknown</dc:creator>
  <cp:keywords/>
  <cp:lastModifiedBy>Wulin Suo</cp:lastModifiedBy>
  <cp:revision>2</cp:revision>
  <cp:lastPrinted>2021-08-30T18:28:00Z</cp:lastPrinted>
  <dcterms:created xsi:type="dcterms:W3CDTF">2026-06-29T15:48:00Z</dcterms:created>
  <dcterms:modified xsi:type="dcterms:W3CDTF">2026-06-29T15:48:00Z</dcterms:modified>
</cp:coreProperties>
</file>